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D0834" w14:textId="37318EE7" w:rsidR="00A36CC2" w:rsidRDefault="00B07130">
      <w:pPr>
        <w:rPr>
          <w:b/>
          <w:bCs/>
          <w:sz w:val="36"/>
          <w:szCs w:val="36"/>
        </w:rPr>
      </w:pPr>
      <w:r w:rsidRPr="00B07130">
        <w:rPr>
          <w:b/>
          <w:bCs/>
          <w:sz w:val="36"/>
          <w:szCs w:val="36"/>
        </w:rPr>
        <w:t>Transferring Variables with Ethernet/IP-Safe</w:t>
      </w:r>
    </w:p>
    <w:p w14:paraId="665A6B6E" w14:textId="77777777" w:rsidR="00B07130" w:rsidRDefault="00B07130">
      <w:pPr>
        <w:rPr>
          <w:b/>
          <w:bCs/>
          <w:sz w:val="36"/>
          <w:szCs w:val="36"/>
        </w:rPr>
      </w:pPr>
    </w:p>
    <w:p w14:paraId="5AEC88A3" w14:textId="3FD1659E" w:rsidR="00646882" w:rsidRDefault="00646882" w:rsidP="00562E0A">
      <w:pPr>
        <w:autoSpaceDE w:val="0"/>
        <w:autoSpaceDN w:val="0"/>
        <w:adjustRightInd w:val="0"/>
        <w:spacing w:after="0" w:line="240" w:lineRule="auto"/>
      </w:pPr>
      <w:r w:rsidRPr="00646882">
        <w:t>The MLX Variable Transfer option provides a viable solution</w:t>
      </w:r>
      <w:r>
        <w:t xml:space="preserve"> for the standard DX200 or YRC1000 controller</w:t>
      </w:r>
      <w:r w:rsidRPr="00646882">
        <w:t xml:space="preserve"> to </w:t>
      </w:r>
      <w:r>
        <w:t xml:space="preserve">transfer </w:t>
      </w:r>
      <w:r w:rsidR="00562E0A">
        <w:t xml:space="preserve">robot </w:t>
      </w:r>
      <w:r>
        <w:t>variables</w:t>
      </w:r>
      <w:r w:rsidR="00562E0A">
        <w:t xml:space="preserve"> </w:t>
      </w:r>
      <w:r w:rsidR="00562E0A">
        <w:rPr>
          <w:rFonts w:ascii="Arial" w:hAnsi="Arial" w:cs="Arial"/>
          <w:kern w:val="0"/>
          <w:sz w:val="20"/>
          <w:szCs w:val="20"/>
        </w:rPr>
        <w:t xml:space="preserve">(B, I, D, R, </w:t>
      </w:r>
      <w:r w:rsidR="00562E0A" w:rsidRPr="00562E0A">
        <w:t>Strings and P-variables)</w:t>
      </w:r>
      <w:r>
        <w:t xml:space="preserve"> between a Rockwell PLC and robot controller when Ethernet</w:t>
      </w:r>
      <w:r w:rsidR="00562E0A">
        <w:t>/</w:t>
      </w:r>
      <w:r>
        <w:t>IP</w:t>
      </w:r>
      <w:r w:rsidR="00562E0A">
        <w:t>-</w:t>
      </w:r>
      <w:r>
        <w:t xml:space="preserve">Safe is enabled.    </w:t>
      </w:r>
      <w:r w:rsidR="00562E0A" w:rsidRPr="00562E0A">
        <w:t>This software works</w:t>
      </w:r>
      <w:r w:rsidR="00562E0A">
        <w:t xml:space="preserve"> </w:t>
      </w:r>
      <w:r w:rsidR="00562E0A" w:rsidRPr="00562E0A">
        <w:t>with a YRC1000 or DX200 controller that uses the standard INFORM</w:t>
      </w:r>
      <w:r w:rsidR="00562E0A">
        <w:t xml:space="preserve"> </w:t>
      </w:r>
      <w:r w:rsidR="00562E0A" w:rsidRPr="00562E0A">
        <w:t>robot programming language.</w:t>
      </w:r>
    </w:p>
    <w:p w14:paraId="3EA419D1" w14:textId="77777777" w:rsidR="00A36CC2" w:rsidRDefault="00A36CC2" w:rsidP="00562E0A">
      <w:pPr>
        <w:autoSpaceDE w:val="0"/>
        <w:autoSpaceDN w:val="0"/>
        <w:adjustRightInd w:val="0"/>
        <w:spacing w:after="0" w:line="240" w:lineRule="auto"/>
      </w:pPr>
    </w:p>
    <w:p w14:paraId="71DCC824" w14:textId="77777777" w:rsidR="00562E0A" w:rsidRDefault="00562E0A" w:rsidP="00562E0A">
      <w:pPr>
        <w:autoSpaceDE w:val="0"/>
        <w:autoSpaceDN w:val="0"/>
        <w:adjustRightInd w:val="0"/>
        <w:spacing w:after="0" w:line="240" w:lineRule="auto"/>
      </w:pPr>
    </w:p>
    <w:p w14:paraId="139A8DDF" w14:textId="63006AB0" w:rsidR="00646882" w:rsidRDefault="00646882">
      <w:r>
        <w:t>In the past,</w:t>
      </w:r>
      <w:r w:rsidR="00827452">
        <w:t xml:space="preserve"> controller variable transfers were not possible when </w:t>
      </w:r>
      <w:r w:rsidR="00562E0A">
        <w:t xml:space="preserve">Ethernet/IP-Safe </w:t>
      </w:r>
      <w:r w:rsidR="00827452">
        <w:t xml:space="preserve">(CIP Safety) was enabled.    The reason for this is the Rockwell explicit messaging </w:t>
      </w:r>
      <w:r w:rsidR="0019538A">
        <w:t xml:space="preserve">(MSG </w:t>
      </w:r>
      <w:r w:rsidR="00827452">
        <w:t>command</w:t>
      </w:r>
      <w:r w:rsidR="0019538A">
        <w:t>)</w:t>
      </w:r>
      <w:r w:rsidR="00827452">
        <w:t xml:space="preserve"> w</w:t>
      </w:r>
      <w:r w:rsidR="00A36CC2">
        <w:t xml:space="preserve">ould </w:t>
      </w:r>
      <w:r w:rsidR="00827452">
        <w:t xml:space="preserve">not </w:t>
      </w:r>
      <w:r w:rsidR="006B2AA2">
        <w:t>function</w:t>
      </w:r>
      <w:r w:rsidR="00562E0A">
        <w:t xml:space="preserve"> under this condition</w:t>
      </w:r>
      <w:r w:rsidR="00827452">
        <w:t>.   Th</w:t>
      </w:r>
      <w:r w:rsidR="00562E0A">
        <w:t xml:space="preserve">e </w:t>
      </w:r>
      <w:r w:rsidR="00827452">
        <w:t>MLX Variable Transfer option</w:t>
      </w:r>
      <w:r w:rsidR="006B2AA2">
        <w:t xml:space="preserve"> </w:t>
      </w:r>
      <w:r w:rsidR="00827452">
        <w:t>works because it uses implicit messaging to transfer variables with the GET/SET parameter AOI commands.</w:t>
      </w:r>
    </w:p>
    <w:p w14:paraId="749EAE26" w14:textId="77777777" w:rsidR="00A36CC2" w:rsidRPr="00646882" w:rsidRDefault="00A36CC2"/>
    <w:p w14:paraId="3EE6B7F8" w14:textId="48D82443" w:rsidR="00646882" w:rsidRDefault="00827452">
      <w:r>
        <w:t>Note that th</w:t>
      </w:r>
      <w:r w:rsidR="00562E0A">
        <w:t>e</w:t>
      </w:r>
      <w:r>
        <w:t xml:space="preserve"> </w:t>
      </w:r>
      <w:r w:rsidR="00562E0A">
        <w:t>MLX Variable Transfer</w:t>
      </w:r>
      <w:r w:rsidR="00646882">
        <w:t xml:space="preserve"> option is only avai</w:t>
      </w:r>
      <w:r w:rsidR="00562E0A">
        <w:t xml:space="preserve">lable for non-MLX300 controllers.   The MotoLogix option is turned on in the Maintenance screen, but only a small subset of AOIs </w:t>
      </w:r>
      <w:proofErr w:type="gramStart"/>
      <w:r w:rsidR="00562E0A">
        <w:t>are</w:t>
      </w:r>
      <w:proofErr w:type="gramEnd"/>
      <w:r w:rsidR="00562E0A">
        <w:t xml:space="preserve"> provided to transfer any variable type.</w:t>
      </w:r>
      <w:r w:rsidR="006B2AA2">
        <w:t xml:space="preserve">   All other features of the MLX300 software are disabled.</w:t>
      </w:r>
    </w:p>
    <w:p w14:paraId="7AF77230" w14:textId="77777777" w:rsidR="006B2AA2" w:rsidRDefault="006B2AA2"/>
    <w:p w14:paraId="08C27F55" w14:textId="77777777" w:rsidR="00A36CC2" w:rsidRDefault="00A36CC2"/>
    <w:p w14:paraId="37BB50C7" w14:textId="0A19FA18" w:rsidR="006B2AA2" w:rsidRDefault="006B2AA2">
      <w:pPr>
        <w:rPr>
          <w:rFonts w:ascii="Arial,Bold" w:hAnsi="Arial,Bold" w:cs="Arial,Bold"/>
          <w:b/>
          <w:bCs/>
          <w:color w:val="0070C0"/>
          <w:kern w:val="0"/>
          <w:sz w:val="24"/>
          <w:szCs w:val="24"/>
        </w:rPr>
      </w:pPr>
      <w:r w:rsidRPr="006B2AA2">
        <w:rPr>
          <w:rFonts w:ascii="Arial,Bold" w:hAnsi="Arial,Bold" w:cs="Arial,Bold"/>
          <w:b/>
          <w:bCs/>
          <w:color w:val="0070C0"/>
          <w:kern w:val="0"/>
          <w:sz w:val="24"/>
          <w:szCs w:val="24"/>
        </w:rPr>
        <w:t>Transfer Options</w:t>
      </w:r>
    </w:p>
    <w:p w14:paraId="1036F94A" w14:textId="6963876C" w:rsidR="006B2AA2" w:rsidRPr="006B2AA2" w:rsidRDefault="006B2AA2" w:rsidP="006B2AA2">
      <w:pPr>
        <w:autoSpaceDE w:val="0"/>
        <w:autoSpaceDN w:val="0"/>
        <w:adjustRightInd w:val="0"/>
        <w:spacing w:after="0" w:line="240" w:lineRule="auto"/>
      </w:pPr>
      <w:r w:rsidRPr="006B2AA2">
        <w:t>Many of the MLX Variable Transfer function blocks can transfer large</w:t>
      </w:r>
      <w:r>
        <w:t xml:space="preserve"> </w:t>
      </w:r>
      <w:r w:rsidRPr="006B2AA2">
        <w:t>number of variables with one execution of the AOI.</w:t>
      </w:r>
      <w:r w:rsidR="00A36CC2">
        <w:t xml:space="preserve">  </w:t>
      </w:r>
      <w:r w:rsidRPr="006B2AA2">
        <w:t xml:space="preserve"> The list below shows</w:t>
      </w:r>
      <w:r>
        <w:t xml:space="preserve"> </w:t>
      </w:r>
      <w:r w:rsidRPr="006B2AA2">
        <w:t>what variable types that are transferable and the maximum number for a</w:t>
      </w:r>
      <w:r>
        <w:t xml:space="preserve"> </w:t>
      </w:r>
      <w:r w:rsidRPr="006B2AA2">
        <w:t>single execution.</w:t>
      </w:r>
    </w:p>
    <w:p w14:paraId="15D5BA46" w14:textId="6DF4E83B" w:rsidR="006B2AA2" w:rsidRDefault="006B2AA2" w:rsidP="006B2AA2">
      <w:pPr>
        <w:rPr>
          <w:rFonts w:ascii="Arial" w:hAnsi="Arial" w:cs="Arial"/>
          <w:kern w:val="0"/>
          <w:sz w:val="20"/>
          <w:szCs w:val="20"/>
        </w:rPr>
      </w:pPr>
    </w:p>
    <w:p w14:paraId="6B12333C" w14:textId="5F44DA3E" w:rsidR="006B2AA2" w:rsidRPr="006B2AA2" w:rsidRDefault="006B2AA2" w:rsidP="006B2AA2">
      <w:pPr>
        <w:rPr>
          <w:b/>
          <w:bCs/>
          <w:color w:val="0070C0"/>
          <w:sz w:val="36"/>
          <w:szCs w:val="36"/>
        </w:rPr>
      </w:pPr>
      <w:r>
        <w:rPr>
          <w:noProof/>
        </w:rPr>
        <w:drawing>
          <wp:inline distT="0" distB="0" distL="0" distR="0" wp14:anchorId="6F7567BE" wp14:editId="72AF5511">
            <wp:extent cx="4666613" cy="2867773"/>
            <wp:effectExtent l="0" t="0" r="1270" b="8890"/>
            <wp:docPr id="1342315712" name="Picture 1" descr="A table with numbers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315712" name="Picture 1" descr="A table with numbers and 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79567" cy="287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2AA2" w:rsidRPr="006B2A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1A7"/>
    <w:rsid w:val="0019538A"/>
    <w:rsid w:val="00562E0A"/>
    <w:rsid w:val="00646882"/>
    <w:rsid w:val="006B2AA2"/>
    <w:rsid w:val="007671A7"/>
    <w:rsid w:val="00827452"/>
    <w:rsid w:val="00A01BBD"/>
    <w:rsid w:val="00A36CC2"/>
    <w:rsid w:val="00B07130"/>
    <w:rsid w:val="00BD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52EA5"/>
  <w15:chartTrackingRefBased/>
  <w15:docId w15:val="{A8AE087C-3549-4885-B0B7-2231284DA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Elliott</dc:creator>
  <cp:keywords/>
  <dc:description/>
  <cp:lastModifiedBy>John Elliott</cp:lastModifiedBy>
  <cp:revision>2</cp:revision>
  <dcterms:created xsi:type="dcterms:W3CDTF">2023-12-22T21:45:00Z</dcterms:created>
  <dcterms:modified xsi:type="dcterms:W3CDTF">2023-12-22T21:45:00Z</dcterms:modified>
</cp:coreProperties>
</file>