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9029D" w14:textId="77777777" w:rsidR="003B7BFC" w:rsidRPr="003B7BFC" w:rsidRDefault="003B7BFC">
      <w:pPr>
        <w:rPr>
          <w:b/>
          <w:color w:val="4F81BD" w:themeColor="accent1"/>
          <w:sz w:val="32"/>
          <w:szCs w:val="32"/>
        </w:rPr>
      </w:pPr>
      <w:r w:rsidRPr="003B7BFC">
        <w:rPr>
          <w:b/>
          <w:color w:val="4F81BD" w:themeColor="accent1"/>
          <w:sz w:val="32"/>
          <w:szCs w:val="32"/>
        </w:rPr>
        <w:t>Explicit Messaging Example using EtherNet/IP connection on the DX200 to a Rockwell PLC.</w:t>
      </w:r>
    </w:p>
    <w:p w14:paraId="6E3FA776" w14:textId="3658478B" w:rsidR="008D5060" w:rsidRPr="009C635E" w:rsidRDefault="008D5060" w:rsidP="008D5060">
      <w:pPr>
        <w:rPr>
          <w:bCs/>
          <w:color w:val="4A442A" w:themeColor="background2" w:themeShade="40"/>
        </w:rPr>
      </w:pPr>
      <w:r w:rsidRPr="009C635E">
        <w:rPr>
          <w:bCs/>
          <w:color w:val="4A442A" w:themeColor="background2" w:themeShade="40"/>
        </w:rPr>
        <w:t xml:space="preserve">The original intent of this document was to verify message communication for a DX200.  Since </w:t>
      </w:r>
      <w:r w:rsidR="004350CD" w:rsidRPr="009C635E">
        <w:rPr>
          <w:bCs/>
          <w:color w:val="4A442A" w:themeColor="background2" w:themeShade="40"/>
        </w:rPr>
        <w:t xml:space="preserve">its original </w:t>
      </w:r>
      <w:r w:rsidR="009C635E" w:rsidRPr="009C635E">
        <w:rPr>
          <w:bCs/>
          <w:color w:val="4A442A" w:themeColor="background2" w:themeShade="40"/>
        </w:rPr>
        <w:t>writing</w:t>
      </w:r>
      <w:r w:rsidR="004350CD" w:rsidRPr="009C635E">
        <w:rPr>
          <w:bCs/>
          <w:color w:val="4A442A" w:themeColor="background2" w:themeShade="40"/>
        </w:rPr>
        <w:t>,</w:t>
      </w:r>
      <w:r w:rsidRPr="009C635E">
        <w:rPr>
          <w:bCs/>
          <w:color w:val="4A442A" w:themeColor="background2" w:themeShade="40"/>
        </w:rPr>
        <w:t xml:space="preserve"> it has been confirmed that the approach below is valid for on a DX100, DX200, YRC1000, or YRC1000micro.  </w:t>
      </w:r>
    </w:p>
    <w:p w14:paraId="6A36045E" w14:textId="2FEBA084" w:rsidR="004350CD" w:rsidRPr="004350CD" w:rsidRDefault="004350CD" w:rsidP="008D5060">
      <w:pPr>
        <w:rPr>
          <w:bCs/>
          <w:i/>
          <w:iCs/>
          <w:color w:val="FF0000"/>
        </w:rPr>
      </w:pPr>
      <w:proofErr w:type="spellStart"/>
      <w:r w:rsidRPr="004350CD">
        <w:rPr>
          <w:bCs/>
          <w:i/>
          <w:iCs/>
          <w:color w:val="FF0000"/>
        </w:rPr>
        <w:t>EtherNet</w:t>
      </w:r>
      <w:proofErr w:type="spellEnd"/>
      <w:r w:rsidRPr="004350CD">
        <w:rPr>
          <w:bCs/>
          <w:i/>
          <w:iCs/>
          <w:color w:val="FF0000"/>
        </w:rPr>
        <w:t xml:space="preserve">/IP Safe </w:t>
      </w:r>
      <w:proofErr w:type="spellStart"/>
      <w:r w:rsidRPr="004350CD">
        <w:rPr>
          <w:bCs/>
          <w:i/>
          <w:iCs/>
          <w:color w:val="FF0000"/>
          <w:u w:val="single"/>
        </w:rPr>
        <w:t>can not</w:t>
      </w:r>
      <w:proofErr w:type="spellEnd"/>
      <w:r w:rsidRPr="004350CD">
        <w:rPr>
          <w:bCs/>
          <w:i/>
          <w:iCs/>
          <w:color w:val="FF0000"/>
        </w:rPr>
        <w:t xml:space="preserve"> be used in combination with the Messaging techniques described in this document.</w:t>
      </w:r>
      <w:r>
        <w:rPr>
          <w:bCs/>
          <w:i/>
          <w:iCs/>
          <w:color w:val="FF0000"/>
        </w:rPr>
        <w:t xml:space="preserve">  When </w:t>
      </w:r>
      <w:proofErr w:type="spellStart"/>
      <w:r>
        <w:rPr>
          <w:bCs/>
          <w:i/>
          <w:iCs/>
          <w:color w:val="FF0000"/>
        </w:rPr>
        <w:t>EtherNet</w:t>
      </w:r>
      <w:proofErr w:type="spellEnd"/>
      <w:r>
        <w:rPr>
          <w:bCs/>
          <w:i/>
          <w:iCs/>
          <w:color w:val="FF0000"/>
        </w:rPr>
        <w:t>/IP Safe is enabled, Messaging is not available.</w:t>
      </w:r>
    </w:p>
    <w:p w14:paraId="5D1D013E" w14:textId="77777777" w:rsidR="008D5060" w:rsidRDefault="008D5060">
      <w:pPr>
        <w:rPr>
          <w:b/>
          <w:u w:val="single"/>
        </w:rPr>
      </w:pPr>
    </w:p>
    <w:p w14:paraId="32C5FFAD" w14:textId="0C763D39" w:rsidR="003B7BFC" w:rsidRPr="003B7BFC" w:rsidRDefault="003B7BFC">
      <w:pPr>
        <w:rPr>
          <w:b/>
          <w:u w:val="single"/>
        </w:rPr>
      </w:pPr>
      <w:r w:rsidRPr="003B7BFC">
        <w:rPr>
          <w:b/>
          <w:u w:val="single"/>
        </w:rPr>
        <w:t>Reference</w:t>
      </w:r>
      <w:r w:rsidR="008173B8">
        <w:rPr>
          <w:b/>
          <w:u w:val="single"/>
        </w:rPr>
        <w:t xml:space="preserve"> Part #s for</w:t>
      </w:r>
      <w:r w:rsidRPr="003B7BFC">
        <w:rPr>
          <w:b/>
          <w:u w:val="single"/>
        </w:rPr>
        <w:t xml:space="preserve"> </w:t>
      </w:r>
      <w:r w:rsidR="004350CD">
        <w:rPr>
          <w:b/>
          <w:u w:val="single"/>
        </w:rPr>
        <w:t>Hardware and Documentation</w:t>
      </w:r>
      <w:r w:rsidRPr="003B7BFC">
        <w:rPr>
          <w:b/>
          <w:u w:val="single"/>
        </w:rPr>
        <w:t>:</w:t>
      </w:r>
    </w:p>
    <w:p w14:paraId="7F10F48D" w14:textId="0CAEDE0C" w:rsidR="008D5060" w:rsidRDefault="008D5060" w:rsidP="001F246F">
      <w:pPr>
        <w:pStyle w:val="ListParagraph"/>
        <w:numPr>
          <w:ilvl w:val="0"/>
          <w:numId w:val="2"/>
        </w:numPr>
      </w:pPr>
      <w:r>
        <w:t>DX100</w:t>
      </w:r>
    </w:p>
    <w:p w14:paraId="2B893100" w14:textId="0262FD37" w:rsidR="008D5060" w:rsidRDefault="004350CD" w:rsidP="008D5060">
      <w:pPr>
        <w:pStyle w:val="ListParagraph"/>
        <w:numPr>
          <w:ilvl w:val="1"/>
          <w:numId w:val="2"/>
        </w:numPr>
      </w:pPr>
      <w:r w:rsidRPr="004350CD">
        <w:rPr>
          <w:b/>
          <w:bCs/>
        </w:rPr>
        <w:t>156543-</w:t>
      </w:r>
      <w:proofErr w:type="gramStart"/>
      <w:r w:rsidRPr="004350CD">
        <w:rPr>
          <w:b/>
          <w:bCs/>
        </w:rPr>
        <w:t>1</w:t>
      </w:r>
      <w:r>
        <w:t xml:space="preserve"> :</w:t>
      </w:r>
      <w:proofErr w:type="gramEnd"/>
      <w:r>
        <w:t xml:space="preserve">: </w:t>
      </w:r>
      <w:r w:rsidRPr="004350CD">
        <w:t>ACCESSORY,ETHERNET IP,PCI,MASTER/SLAVE,DX100</w:t>
      </w:r>
    </w:p>
    <w:p w14:paraId="2A98CF38" w14:textId="50A38E7E" w:rsidR="004350CD" w:rsidRDefault="004350CD" w:rsidP="004350CD">
      <w:pPr>
        <w:pStyle w:val="ListParagraph"/>
        <w:numPr>
          <w:ilvl w:val="2"/>
          <w:numId w:val="2"/>
        </w:numPr>
      </w:pPr>
      <w:r>
        <w:t>PCI Network board</w:t>
      </w:r>
    </w:p>
    <w:p w14:paraId="5EE39C0E" w14:textId="498F7CAF" w:rsidR="004350CD" w:rsidRDefault="004350CD" w:rsidP="008D5060">
      <w:pPr>
        <w:pStyle w:val="ListParagraph"/>
        <w:numPr>
          <w:ilvl w:val="1"/>
          <w:numId w:val="2"/>
        </w:numPr>
      </w:pPr>
      <w:r w:rsidRPr="004350CD">
        <w:rPr>
          <w:b/>
          <w:bCs/>
        </w:rPr>
        <w:t>156530-1</w:t>
      </w:r>
      <w:proofErr w:type="gramStart"/>
      <w:r w:rsidRPr="004350CD">
        <w:rPr>
          <w:b/>
          <w:bCs/>
        </w:rPr>
        <w:t>CD</w:t>
      </w:r>
      <w:r>
        <w:t xml:space="preserve"> :</w:t>
      </w:r>
      <w:proofErr w:type="gramEnd"/>
      <w:r>
        <w:t xml:space="preserve">: </w:t>
      </w:r>
      <w:r w:rsidRPr="004350CD">
        <w:t>MANUAL,ETHERNET IP,PCI,DX100</w:t>
      </w:r>
    </w:p>
    <w:p w14:paraId="10B4E846" w14:textId="4F07F363" w:rsidR="008D5060" w:rsidRPr="008D5060" w:rsidRDefault="008D5060" w:rsidP="001F246F">
      <w:pPr>
        <w:pStyle w:val="ListParagraph"/>
        <w:numPr>
          <w:ilvl w:val="0"/>
          <w:numId w:val="2"/>
        </w:numPr>
      </w:pPr>
      <w:r>
        <w:t>DX200</w:t>
      </w:r>
    </w:p>
    <w:p w14:paraId="11DC9F27" w14:textId="15E31C80" w:rsidR="004350CD" w:rsidRPr="004350CD" w:rsidRDefault="004350CD" w:rsidP="008D5060">
      <w:pPr>
        <w:pStyle w:val="ListParagraph"/>
        <w:numPr>
          <w:ilvl w:val="1"/>
          <w:numId w:val="2"/>
        </w:numPr>
      </w:pPr>
      <w:r w:rsidRPr="004350CD">
        <w:rPr>
          <w:b/>
          <w:bCs/>
        </w:rPr>
        <w:t>168183-</w:t>
      </w:r>
      <w:proofErr w:type="gramStart"/>
      <w:r w:rsidRPr="004350CD">
        <w:rPr>
          <w:b/>
          <w:bCs/>
        </w:rPr>
        <w:t>1</w:t>
      </w:r>
      <w:r>
        <w:t xml:space="preserve"> :</w:t>
      </w:r>
      <w:proofErr w:type="gramEnd"/>
      <w:r>
        <w:t xml:space="preserve">: </w:t>
      </w:r>
      <w:r w:rsidRPr="004350CD">
        <w:t>ACCESSORY,ETHERNET IP,STANDARD LAN PORT,MASTER/SLAVE,DX200</w:t>
      </w:r>
    </w:p>
    <w:p w14:paraId="70EE63FD" w14:textId="1C003810" w:rsidR="003B7BFC" w:rsidRDefault="001F246F" w:rsidP="008D5060">
      <w:pPr>
        <w:pStyle w:val="ListParagraph"/>
        <w:numPr>
          <w:ilvl w:val="1"/>
          <w:numId w:val="2"/>
        </w:numPr>
      </w:pPr>
      <w:r w:rsidRPr="00261A63">
        <w:rPr>
          <w:b/>
        </w:rPr>
        <w:t>165838-1</w:t>
      </w:r>
      <w:proofErr w:type="gramStart"/>
      <w:r w:rsidRPr="00261A63">
        <w:rPr>
          <w:b/>
        </w:rPr>
        <w:t>CD</w:t>
      </w:r>
      <w:r>
        <w:t xml:space="preserve"> :</w:t>
      </w:r>
      <w:proofErr w:type="gramEnd"/>
      <w:r>
        <w:t xml:space="preserve">: </w:t>
      </w:r>
      <w:r w:rsidR="004350CD">
        <w:t xml:space="preserve">Manual ~ </w:t>
      </w:r>
      <w:proofErr w:type="spellStart"/>
      <w:r w:rsidRPr="001F246F">
        <w:t>EtherNet</w:t>
      </w:r>
      <w:proofErr w:type="spellEnd"/>
      <w:r w:rsidRPr="001F246F">
        <w:t>/IP COMMUNICATION FUNCTION</w:t>
      </w:r>
      <w:r>
        <w:t xml:space="preserve"> </w:t>
      </w:r>
      <w:r w:rsidRPr="001F246F">
        <w:t>(</w:t>
      </w:r>
      <w:r w:rsidR="004350CD">
        <w:t xml:space="preserve">For </w:t>
      </w:r>
      <w:r w:rsidRPr="001F246F">
        <w:t>LAN PORT)</w:t>
      </w:r>
    </w:p>
    <w:p w14:paraId="047EE071" w14:textId="5874ABC8" w:rsidR="007C0BF6" w:rsidRDefault="007C0BF6" w:rsidP="008D5060">
      <w:pPr>
        <w:pStyle w:val="ListParagraph"/>
        <w:numPr>
          <w:ilvl w:val="1"/>
          <w:numId w:val="2"/>
        </w:numPr>
      </w:pPr>
      <w:r w:rsidRPr="00261A63">
        <w:rPr>
          <w:b/>
        </w:rPr>
        <w:t>165022-1</w:t>
      </w:r>
      <w:proofErr w:type="gramStart"/>
      <w:r w:rsidRPr="00261A63">
        <w:rPr>
          <w:b/>
        </w:rPr>
        <w:t>CD</w:t>
      </w:r>
      <w:r>
        <w:t xml:space="preserve"> :</w:t>
      </w:r>
      <w:proofErr w:type="gramEnd"/>
      <w:r>
        <w:t xml:space="preserve">: </w:t>
      </w:r>
      <w:r w:rsidR="008173B8">
        <w:t>Manual</w:t>
      </w:r>
      <w:r w:rsidR="004350CD">
        <w:t xml:space="preserve"> ~ </w:t>
      </w:r>
      <w:proofErr w:type="spellStart"/>
      <w:r>
        <w:t>EtherNet</w:t>
      </w:r>
      <w:proofErr w:type="spellEnd"/>
      <w:r>
        <w:t xml:space="preserve">/IP Board Robot as Slave to </w:t>
      </w:r>
      <w:r w:rsidR="00261A63">
        <w:t>ControlLogix/CompactL</w:t>
      </w:r>
      <w:r>
        <w:t>ogix PLC Configuration Example, DX100/DX200</w:t>
      </w:r>
    </w:p>
    <w:p w14:paraId="5D17E19B" w14:textId="7D80CC58" w:rsidR="008D5060" w:rsidRPr="008D5060" w:rsidRDefault="008D5060" w:rsidP="008D5060">
      <w:pPr>
        <w:pStyle w:val="ListParagraph"/>
        <w:numPr>
          <w:ilvl w:val="0"/>
          <w:numId w:val="2"/>
        </w:numPr>
      </w:pPr>
      <w:r>
        <w:rPr>
          <w:bCs/>
        </w:rPr>
        <w:t>YRC1000</w:t>
      </w:r>
    </w:p>
    <w:p w14:paraId="512C4D85" w14:textId="75ED96C0" w:rsidR="008D5060" w:rsidRDefault="004350CD" w:rsidP="008D5060">
      <w:pPr>
        <w:pStyle w:val="ListParagraph"/>
        <w:numPr>
          <w:ilvl w:val="1"/>
          <w:numId w:val="2"/>
        </w:numPr>
      </w:pPr>
      <w:r w:rsidRPr="008173B8">
        <w:rPr>
          <w:b/>
          <w:bCs/>
        </w:rPr>
        <w:t>179298-</w:t>
      </w:r>
      <w:proofErr w:type="gramStart"/>
      <w:r w:rsidRPr="008173B8">
        <w:rPr>
          <w:b/>
          <w:bCs/>
        </w:rPr>
        <w:t>1</w:t>
      </w:r>
      <w:r>
        <w:t xml:space="preserve"> :</w:t>
      </w:r>
      <w:proofErr w:type="gramEnd"/>
      <w:r>
        <w:t xml:space="preserve">: </w:t>
      </w:r>
      <w:r w:rsidRPr="004350CD">
        <w:t>ACCESSORY,ETHERNET/IP,STANDARD LAN PORT,MASTER/SLAVE,YRC1000</w:t>
      </w:r>
    </w:p>
    <w:p w14:paraId="36BD4022" w14:textId="2C620E9E" w:rsidR="004350CD" w:rsidRDefault="004350CD" w:rsidP="008D5060">
      <w:pPr>
        <w:pStyle w:val="ListParagraph"/>
        <w:numPr>
          <w:ilvl w:val="1"/>
          <w:numId w:val="2"/>
        </w:numPr>
      </w:pPr>
      <w:r w:rsidRPr="008173B8">
        <w:rPr>
          <w:b/>
          <w:bCs/>
        </w:rPr>
        <w:t>178651-1</w:t>
      </w:r>
      <w:proofErr w:type="gramStart"/>
      <w:r w:rsidRPr="008173B8">
        <w:rPr>
          <w:b/>
          <w:bCs/>
        </w:rPr>
        <w:t>CD</w:t>
      </w:r>
      <w:r>
        <w:t xml:space="preserve"> :</w:t>
      </w:r>
      <w:proofErr w:type="gramEnd"/>
      <w:r>
        <w:t xml:space="preserve">: Manual ~ </w:t>
      </w:r>
      <w:r w:rsidRPr="004350CD">
        <w:t>ETHERNET/IP COMMUNICATION,STD LAN PORT,YRC1000</w:t>
      </w:r>
    </w:p>
    <w:p w14:paraId="706725FE" w14:textId="5B2B36FC" w:rsidR="004350CD" w:rsidRPr="008D5060" w:rsidRDefault="004350CD" w:rsidP="008D5060">
      <w:pPr>
        <w:pStyle w:val="ListParagraph"/>
        <w:numPr>
          <w:ilvl w:val="1"/>
          <w:numId w:val="2"/>
        </w:numPr>
      </w:pPr>
      <w:r w:rsidRPr="008173B8">
        <w:rPr>
          <w:b/>
          <w:bCs/>
        </w:rPr>
        <w:t>181389-1</w:t>
      </w:r>
      <w:proofErr w:type="gramStart"/>
      <w:r w:rsidRPr="008173B8">
        <w:rPr>
          <w:b/>
          <w:bCs/>
        </w:rPr>
        <w:t>CD</w:t>
      </w:r>
      <w:r>
        <w:t xml:space="preserve"> :</w:t>
      </w:r>
      <w:proofErr w:type="gramEnd"/>
      <w:r>
        <w:t xml:space="preserve">: Manual ~ </w:t>
      </w:r>
      <w:r w:rsidRPr="004350CD">
        <w:t>ETHERNET/IP CONFIGURATION,ROBOT AS ADAPTER TO CONTROLLOGIX/COMPACTLOGIX PLC,SUPPLEMENT,YRC1000</w:t>
      </w:r>
    </w:p>
    <w:p w14:paraId="585334B8" w14:textId="077E2519" w:rsidR="008D5060" w:rsidRPr="008D5060" w:rsidRDefault="008D5060" w:rsidP="008D5060">
      <w:pPr>
        <w:pStyle w:val="ListParagraph"/>
        <w:numPr>
          <w:ilvl w:val="0"/>
          <w:numId w:val="2"/>
        </w:numPr>
      </w:pPr>
      <w:r>
        <w:rPr>
          <w:bCs/>
        </w:rPr>
        <w:t>YRC1000micro</w:t>
      </w:r>
    </w:p>
    <w:p w14:paraId="0D61D6F9" w14:textId="195A860E" w:rsidR="008D5060" w:rsidRDefault="004350CD" w:rsidP="008D5060">
      <w:pPr>
        <w:pStyle w:val="ListParagraph"/>
        <w:numPr>
          <w:ilvl w:val="1"/>
          <w:numId w:val="2"/>
        </w:numPr>
      </w:pPr>
      <w:r w:rsidRPr="008173B8">
        <w:rPr>
          <w:b/>
          <w:bCs/>
        </w:rPr>
        <w:t>185230-</w:t>
      </w:r>
      <w:proofErr w:type="gramStart"/>
      <w:r w:rsidRPr="008173B8">
        <w:rPr>
          <w:b/>
          <w:bCs/>
        </w:rPr>
        <w:t>1</w:t>
      </w:r>
      <w:r>
        <w:t xml:space="preserve"> :</w:t>
      </w:r>
      <w:proofErr w:type="gramEnd"/>
      <w:r>
        <w:t xml:space="preserve">: </w:t>
      </w:r>
      <w:r w:rsidRPr="004350CD">
        <w:t>ACCESSORY,ETHERNET/IP,STANDARD LAN PORT MASTER/SLAVE,YRC1000micro</w:t>
      </w:r>
    </w:p>
    <w:p w14:paraId="13714E0D" w14:textId="77911112" w:rsidR="004350CD" w:rsidRDefault="004350CD" w:rsidP="008D5060">
      <w:pPr>
        <w:pStyle w:val="ListParagraph"/>
        <w:numPr>
          <w:ilvl w:val="1"/>
          <w:numId w:val="2"/>
        </w:numPr>
      </w:pPr>
      <w:r w:rsidRPr="008173B8">
        <w:rPr>
          <w:b/>
          <w:bCs/>
        </w:rPr>
        <w:t>181260-1</w:t>
      </w:r>
      <w:proofErr w:type="gramStart"/>
      <w:r w:rsidRPr="008173B8">
        <w:rPr>
          <w:b/>
          <w:bCs/>
        </w:rPr>
        <w:t>CD</w:t>
      </w:r>
      <w:r>
        <w:t xml:space="preserve"> :</w:t>
      </w:r>
      <w:proofErr w:type="gramEnd"/>
      <w:r>
        <w:t xml:space="preserve">: </w:t>
      </w:r>
      <w:r w:rsidR="008173B8">
        <w:t xml:space="preserve">Manual ~ </w:t>
      </w:r>
      <w:r w:rsidRPr="004350CD">
        <w:t>ETHERNET/IP COMMUNICATION,STD LAN PORT,YRC1000micro</w:t>
      </w:r>
    </w:p>
    <w:p w14:paraId="09D03966" w14:textId="6FBEFF77" w:rsidR="004350CD" w:rsidRDefault="004350CD" w:rsidP="004350CD">
      <w:pPr>
        <w:pStyle w:val="ListParagraph"/>
        <w:numPr>
          <w:ilvl w:val="1"/>
          <w:numId w:val="2"/>
        </w:numPr>
      </w:pPr>
      <w:r w:rsidRPr="008173B8">
        <w:rPr>
          <w:b/>
          <w:bCs/>
        </w:rPr>
        <w:t>185733-1</w:t>
      </w:r>
      <w:proofErr w:type="gramStart"/>
      <w:r w:rsidRPr="008173B8">
        <w:rPr>
          <w:b/>
          <w:bCs/>
        </w:rPr>
        <w:t>CD</w:t>
      </w:r>
      <w:r>
        <w:t xml:space="preserve"> :</w:t>
      </w:r>
      <w:proofErr w:type="gramEnd"/>
      <w:r>
        <w:t xml:space="preserve">: </w:t>
      </w:r>
      <w:r w:rsidR="008173B8">
        <w:t xml:space="preserve">Manual ~ </w:t>
      </w:r>
      <w:r w:rsidRPr="004350CD">
        <w:t>ETHERNET/IP CONFIG ROBOT AS ADAPTER</w:t>
      </w:r>
      <w:r w:rsidR="008173B8">
        <w:t xml:space="preserve"> </w:t>
      </w:r>
      <w:r w:rsidRPr="004350CD">
        <w:t>CONTROLLOGIX/COMPACTLOGIC PLC,SUPPLEMENT,YRC1000MICRO</w:t>
      </w:r>
    </w:p>
    <w:p w14:paraId="323585ED" w14:textId="77777777" w:rsidR="008173B8" w:rsidRDefault="008173B8" w:rsidP="008173B8">
      <w:pPr>
        <w:pStyle w:val="ListParagraph"/>
      </w:pPr>
    </w:p>
    <w:p w14:paraId="4A5F9490" w14:textId="77777777" w:rsidR="008173B8" w:rsidRPr="008173B8" w:rsidRDefault="008173B8" w:rsidP="008173B8">
      <w:pPr>
        <w:pBdr>
          <w:top w:val="single" w:sz="4" w:space="1" w:color="auto"/>
          <w:left w:val="single" w:sz="4" w:space="4" w:color="auto"/>
          <w:bottom w:val="single" w:sz="4" w:space="1" w:color="auto"/>
          <w:right w:val="single" w:sz="4" w:space="4" w:color="auto"/>
        </w:pBdr>
        <w:ind w:left="360"/>
        <w:rPr>
          <w:b/>
          <w:color w:val="FF0000"/>
        </w:rPr>
      </w:pPr>
      <w:r w:rsidRPr="008173B8">
        <w:rPr>
          <w:b/>
          <w:color w:val="FF0000"/>
        </w:rPr>
        <w:t xml:space="preserve">NOTE:  There is a limitation of one message processing in the robot controller at a time.  This limitation is not stated in the </w:t>
      </w:r>
      <w:proofErr w:type="gramStart"/>
      <w:r w:rsidRPr="008173B8">
        <w:rPr>
          <w:b/>
          <w:color w:val="FF0000"/>
        </w:rPr>
        <w:t>manual, but</w:t>
      </w:r>
      <w:proofErr w:type="gramEnd"/>
      <w:r w:rsidRPr="008173B8">
        <w:rPr>
          <w:b/>
          <w:color w:val="FF0000"/>
        </w:rPr>
        <w:t xml:space="preserve"> is known by Yaskawa.  This means the PLC logic must be structured around this limitation.  Do not try to send messages in parallel!  This will result in ambiguous data stored in the robot controller or returned from the robot controller.</w:t>
      </w:r>
    </w:p>
    <w:p w14:paraId="0D5B7823" w14:textId="77777777" w:rsidR="008173B8" w:rsidRPr="008173B8" w:rsidRDefault="008173B8" w:rsidP="008173B8"/>
    <w:p w14:paraId="1436C085" w14:textId="77777777" w:rsidR="004350CD" w:rsidRPr="008D5060" w:rsidRDefault="004350CD" w:rsidP="004350CD">
      <w:pPr>
        <w:rPr>
          <w:b/>
        </w:rPr>
      </w:pPr>
      <w:r>
        <w:rPr>
          <w:b/>
          <w:u w:val="single"/>
        </w:rPr>
        <w:lastRenderedPageBreak/>
        <w:t>Parameter Change:</w:t>
      </w:r>
    </w:p>
    <w:p w14:paraId="13846637" w14:textId="77777777" w:rsidR="004350CD" w:rsidRDefault="004350CD" w:rsidP="004350CD">
      <w:pPr>
        <w:pStyle w:val="ListParagraph"/>
        <w:numPr>
          <w:ilvl w:val="0"/>
          <w:numId w:val="3"/>
        </w:numPr>
        <w:rPr>
          <w:bCs/>
        </w:rPr>
      </w:pPr>
      <w:r>
        <w:rPr>
          <w:bCs/>
        </w:rPr>
        <w:t xml:space="preserve">The validation of this communication interface </w:t>
      </w:r>
      <w:r w:rsidRPr="008D5060">
        <w:rPr>
          <w:bCs/>
        </w:rPr>
        <w:t>was done with RS0</w:t>
      </w:r>
      <w:r>
        <w:rPr>
          <w:bCs/>
        </w:rPr>
        <w:t xml:space="preserve">22 = 0, set in the robot controller.  The controller often ships with the parameter set to 1.  This means the message commands will offset the variable number by 1.  Either the controller parameter can be changed, or the PLC code can be changed by 1, either is easy once this caveat is understood.  </w:t>
      </w:r>
      <w:r>
        <w:rPr>
          <w:bCs/>
        </w:rPr>
        <w:br/>
      </w:r>
    </w:p>
    <w:p w14:paraId="595212C9" w14:textId="77777777" w:rsidR="004350CD" w:rsidRPr="008D5060" w:rsidRDefault="004350CD" w:rsidP="004350CD">
      <w:pPr>
        <w:pStyle w:val="ListParagraph"/>
        <w:numPr>
          <w:ilvl w:val="1"/>
          <w:numId w:val="3"/>
        </w:numPr>
        <w:rPr>
          <w:bCs/>
        </w:rPr>
      </w:pPr>
      <w:r>
        <w:rPr>
          <w:bCs/>
        </w:rPr>
        <w:t xml:space="preserve">The RS022 parameter is described in the </w:t>
      </w:r>
      <w:proofErr w:type="spellStart"/>
      <w:r>
        <w:rPr>
          <w:bCs/>
        </w:rPr>
        <w:t>EtherNet</w:t>
      </w:r>
      <w:proofErr w:type="spellEnd"/>
      <w:r>
        <w:rPr>
          <w:bCs/>
        </w:rPr>
        <w:t>/IP manual:</w:t>
      </w:r>
      <w:r>
        <w:rPr>
          <w:bCs/>
        </w:rPr>
        <w:br/>
      </w:r>
      <w:r>
        <w:rPr>
          <w:noProof/>
        </w:rPr>
        <w:drawing>
          <wp:inline distT="0" distB="0" distL="0" distR="0" wp14:anchorId="05113888" wp14:editId="00B27534">
            <wp:extent cx="4885714" cy="285714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85714" cy="2857143"/>
                    </a:xfrm>
                    <a:prstGeom prst="rect">
                      <a:avLst/>
                    </a:prstGeom>
                  </pic:spPr>
                </pic:pic>
              </a:graphicData>
            </a:graphic>
          </wp:inline>
        </w:drawing>
      </w:r>
    </w:p>
    <w:p w14:paraId="7EBBE86A" w14:textId="3A89061F" w:rsidR="004350CD" w:rsidRDefault="004350CD">
      <w:bookmarkStart w:id="0" w:name="_GoBack"/>
      <w:bookmarkEnd w:id="0"/>
    </w:p>
    <w:p w14:paraId="6E8DFBF0" w14:textId="2FE3ABC4" w:rsidR="007057CC" w:rsidRPr="008D5060" w:rsidRDefault="007057CC" w:rsidP="007057CC">
      <w:pPr>
        <w:rPr>
          <w:b/>
        </w:rPr>
      </w:pPr>
      <w:r>
        <w:rPr>
          <w:b/>
          <w:u w:val="single"/>
        </w:rPr>
        <w:t xml:space="preserve">Supporting </w:t>
      </w:r>
      <w:r w:rsidR="00024521">
        <w:rPr>
          <w:b/>
          <w:u w:val="single"/>
        </w:rPr>
        <w:t xml:space="preserve">PLC Project </w:t>
      </w:r>
      <w:r>
        <w:rPr>
          <w:b/>
          <w:u w:val="single"/>
        </w:rPr>
        <w:t>File</w:t>
      </w:r>
      <w:r>
        <w:rPr>
          <w:b/>
          <w:u w:val="single"/>
        </w:rPr>
        <w:t>:</w:t>
      </w:r>
    </w:p>
    <w:p w14:paraId="35BCA17D" w14:textId="1F715061" w:rsidR="004350CD" w:rsidRDefault="007057CC" w:rsidP="007057CC">
      <w:pPr>
        <w:pStyle w:val="ListParagraph"/>
        <w:numPr>
          <w:ilvl w:val="0"/>
          <w:numId w:val="3"/>
        </w:numPr>
      </w:pPr>
      <w:r>
        <w:t>An example PLC file was also developed.  This file contains the exact example code that follows.  It can be provided by request from a Yaskawa representative.</w:t>
      </w:r>
    </w:p>
    <w:p w14:paraId="592567C3" w14:textId="2E953617" w:rsidR="007057CC" w:rsidRPr="007057CC" w:rsidRDefault="007057CC" w:rsidP="007057CC">
      <w:pPr>
        <w:pStyle w:val="ListParagraph"/>
        <w:numPr>
          <w:ilvl w:val="1"/>
          <w:numId w:val="3"/>
        </w:numPr>
        <w:rPr>
          <w:color w:val="7030A0"/>
        </w:rPr>
      </w:pPr>
      <w:r w:rsidRPr="007057CC">
        <w:rPr>
          <w:color w:val="7030A0"/>
        </w:rPr>
        <w:t>DX200_Explicit_Message_Example_Variable_Exchange_PLC_Ladder.acd</w:t>
      </w:r>
    </w:p>
    <w:p w14:paraId="01F80CB0" w14:textId="77777777" w:rsidR="008173B8" w:rsidRDefault="008173B8">
      <w:pPr>
        <w:rPr>
          <w:b/>
          <w:u w:val="single"/>
        </w:rPr>
      </w:pPr>
      <w:r>
        <w:rPr>
          <w:b/>
          <w:u w:val="single"/>
        </w:rPr>
        <w:br w:type="page"/>
      </w:r>
    </w:p>
    <w:p w14:paraId="324B4B20" w14:textId="0EEF00A2" w:rsidR="003B7BFC" w:rsidRPr="003B7BFC" w:rsidRDefault="003B7BFC">
      <w:pPr>
        <w:rPr>
          <w:b/>
          <w:u w:val="single"/>
        </w:rPr>
      </w:pPr>
      <w:r w:rsidRPr="003B7BFC">
        <w:rPr>
          <w:b/>
          <w:u w:val="single"/>
        </w:rPr>
        <w:lastRenderedPageBreak/>
        <w:t>Steps/Process:</w:t>
      </w:r>
    </w:p>
    <w:p w14:paraId="0D8DD076" w14:textId="5890C18A" w:rsidR="003B7BFC" w:rsidRDefault="003B7BFC" w:rsidP="002A22C1">
      <w:pPr>
        <w:pStyle w:val="ListParagraph"/>
        <w:numPr>
          <w:ilvl w:val="0"/>
          <w:numId w:val="1"/>
        </w:numPr>
      </w:pPr>
      <w:r>
        <w:t xml:space="preserve">First establish a successful EtherNet/IP connect between the PLC and the DX200 robot controller. </w:t>
      </w:r>
      <w:r w:rsidR="007C0BF6">
        <w:t xml:space="preserve">  (</w:t>
      </w:r>
      <w:r w:rsidR="008173B8">
        <w:rPr>
          <w:color w:val="1F497D" w:themeColor="text2"/>
        </w:rPr>
        <w:t>For DX200 r</w:t>
      </w:r>
      <w:r w:rsidR="007C0BF6" w:rsidRPr="007C0BF6">
        <w:rPr>
          <w:color w:val="1F497D" w:themeColor="text2"/>
        </w:rPr>
        <w:t>eference manual 165022-1CD for assistance.</w:t>
      </w:r>
      <w:r w:rsidR="007C0BF6">
        <w:t>)</w:t>
      </w:r>
      <w:r>
        <w:br/>
      </w:r>
      <w:r>
        <w:rPr>
          <w:noProof/>
        </w:rPr>
        <w:drawing>
          <wp:inline distT="0" distB="0" distL="0" distR="0" wp14:anchorId="3026C40F" wp14:editId="5A3C3768">
            <wp:extent cx="2704762" cy="1180952"/>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04762" cy="1180952"/>
                    </a:xfrm>
                    <a:prstGeom prst="rect">
                      <a:avLst/>
                    </a:prstGeom>
                  </pic:spPr>
                </pic:pic>
              </a:graphicData>
            </a:graphic>
          </wp:inline>
        </w:drawing>
      </w:r>
      <w:r w:rsidR="002A22C1">
        <w:br/>
      </w:r>
      <w:r w:rsidR="002A22C1">
        <w:rPr>
          <w:noProof/>
        </w:rPr>
        <w:drawing>
          <wp:inline distT="0" distB="0" distL="0" distR="0" wp14:anchorId="53268751" wp14:editId="082215E8">
            <wp:extent cx="5361905" cy="3466667"/>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61905" cy="3466667"/>
                    </a:xfrm>
                    <a:prstGeom prst="rect">
                      <a:avLst/>
                    </a:prstGeom>
                  </pic:spPr>
                </pic:pic>
              </a:graphicData>
            </a:graphic>
          </wp:inline>
        </w:drawing>
      </w:r>
    </w:p>
    <w:p w14:paraId="1482FD6F" w14:textId="77777777" w:rsidR="003B7BFC" w:rsidRDefault="003B7BFC" w:rsidP="00A058F7">
      <w:pPr>
        <w:pStyle w:val="ListParagraph"/>
        <w:numPr>
          <w:ilvl w:val="1"/>
          <w:numId w:val="1"/>
        </w:numPr>
      </w:pPr>
      <w:r>
        <w:t>This is required so there is a valid communication path mapped in the PLC for the MSG commands later.</w:t>
      </w:r>
    </w:p>
    <w:p w14:paraId="00415881" w14:textId="77777777" w:rsidR="003B7BFC" w:rsidRDefault="003B7BFC" w:rsidP="003B7BFC">
      <w:pPr>
        <w:pStyle w:val="ListParagraph"/>
        <w:numPr>
          <w:ilvl w:val="0"/>
          <w:numId w:val="1"/>
        </w:numPr>
      </w:pPr>
      <w:r>
        <w:lastRenderedPageBreak/>
        <w:t xml:space="preserve">Next define some “MSG” variables.   </w:t>
      </w:r>
      <w:r w:rsidRPr="003B7BFC">
        <w:rPr>
          <w:i/>
          <w:color w:val="C0504D" w:themeColor="accent2"/>
        </w:rPr>
        <w:t>It appears that the MSG variable scope needs to be “controller” scope and cannot be refined any more local, such as to individual tasks.</w:t>
      </w:r>
      <w:r>
        <w:br/>
      </w:r>
      <w:r>
        <w:rPr>
          <w:noProof/>
        </w:rPr>
        <w:drawing>
          <wp:inline distT="0" distB="0" distL="0" distR="0" wp14:anchorId="1EAF12D7" wp14:editId="3D72865E">
            <wp:extent cx="5733333" cy="2038095"/>
            <wp:effectExtent l="0" t="0" r="127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3333" cy="2038095"/>
                    </a:xfrm>
                    <a:prstGeom prst="rect">
                      <a:avLst/>
                    </a:prstGeom>
                  </pic:spPr>
                </pic:pic>
              </a:graphicData>
            </a:graphic>
          </wp:inline>
        </w:drawing>
      </w:r>
    </w:p>
    <w:p w14:paraId="65ED03C9" w14:textId="77777777" w:rsidR="007C0BF6" w:rsidRDefault="003B7BFC" w:rsidP="003B7BFC">
      <w:pPr>
        <w:pStyle w:val="ListParagraph"/>
        <w:numPr>
          <w:ilvl w:val="0"/>
          <w:numId w:val="1"/>
        </w:numPr>
      </w:pPr>
      <w:r>
        <w:t>If P-Variables are going to be exchanged it would be helpful to create a User Defined data type.</w:t>
      </w:r>
      <w:r w:rsidR="007C0BF6">
        <w:t xml:space="preserve"> </w:t>
      </w:r>
      <w:r>
        <w:t xml:space="preserve">  This is the version created for this test:   </w:t>
      </w:r>
      <w:r>
        <w:br/>
      </w:r>
      <w:r>
        <w:rPr>
          <w:noProof/>
        </w:rPr>
        <w:drawing>
          <wp:inline distT="0" distB="0" distL="0" distR="0" wp14:anchorId="6D9989D4" wp14:editId="3649875F">
            <wp:extent cx="5065776" cy="4187952"/>
            <wp:effectExtent l="0" t="0" r="190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65776" cy="4187952"/>
                    </a:xfrm>
                    <a:prstGeom prst="rect">
                      <a:avLst/>
                    </a:prstGeom>
                  </pic:spPr>
                </pic:pic>
              </a:graphicData>
            </a:graphic>
          </wp:inline>
        </w:drawing>
      </w:r>
    </w:p>
    <w:p w14:paraId="50B71554" w14:textId="77777777" w:rsidR="003B7BFC" w:rsidRDefault="007C0BF6" w:rsidP="007C0BF6">
      <w:pPr>
        <w:pStyle w:val="ListParagraph"/>
        <w:numPr>
          <w:ilvl w:val="1"/>
          <w:numId w:val="1"/>
        </w:numPr>
      </w:pPr>
      <w:r>
        <w:t xml:space="preserve">This is </w:t>
      </w:r>
      <w:r w:rsidR="0017586A">
        <w:t xml:space="preserve">actually a series of </w:t>
      </w:r>
      <w:r>
        <w:t xml:space="preserve">13 individual DINTs – </w:t>
      </w:r>
      <w:r w:rsidR="0017586A">
        <w:t xml:space="preserve">it may be quicker </w:t>
      </w:r>
      <w:r>
        <w:t xml:space="preserve">to create variables with datatype </w:t>
      </w:r>
      <w:proofErr w:type="gramStart"/>
      <w:r>
        <w:t>DINT[</w:t>
      </w:r>
      <w:proofErr w:type="gramEnd"/>
      <w:r>
        <w:t xml:space="preserve">13].  </w:t>
      </w:r>
      <w:r w:rsidR="0017586A">
        <w:t xml:space="preserve">The advantage of using the above user defined data type is </w:t>
      </w:r>
      <w:r>
        <w:t xml:space="preserve">abstraction – all users can easily understand the purpose of the 13 DINTs in the data to be sent or returned. </w:t>
      </w:r>
      <w:r>
        <w:br/>
      </w:r>
    </w:p>
    <w:p w14:paraId="1ABA218B" w14:textId="77777777" w:rsidR="001F246F" w:rsidRDefault="001F246F" w:rsidP="001F246F">
      <w:pPr>
        <w:pStyle w:val="ListParagraph"/>
        <w:numPr>
          <w:ilvl w:val="1"/>
          <w:numId w:val="1"/>
        </w:numPr>
      </w:pPr>
      <w:r>
        <w:lastRenderedPageBreak/>
        <w:t>The definition for this structure came from the manual:</w:t>
      </w:r>
      <w:r>
        <w:br/>
      </w:r>
      <w:r w:rsidR="007C0BF6">
        <w:rPr>
          <w:noProof/>
        </w:rPr>
        <w:drawing>
          <wp:inline distT="0" distB="0" distL="0" distR="0" wp14:anchorId="3DDB1D01" wp14:editId="19F492DF">
            <wp:extent cx="5028571" cy="6409524"/>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28571" cy="6409524"/>
                    </a:xfrm>
                    <a:prstGeom prst="rect">
                      <a:avLst/>
                    </a:prstGeom>
                  </pic:spPr>
                </pic:pic>
              </a:graphicData>
            </a:graphic>
          </wp:inline>
        </w:drawing>
      </w:r>
    </w:p>
    <w:p w14:paraId="71A585CB" w14:textId="77777777" w:rsidR="003B7BFC" w:rsidRDefault="003B7BFC" w:rsidP="003B7BFC">
      <w:pPr>
        <w:pStyle w:val="ListParagraph"/>
        <w:numPr>
          <w:ilvl w:val="0"/>
          <w:numId w:val="1"/>
        </w:numPr>
      </w:pPr>
      <w:r>
        <w:t>Add some variables to receive or send the data.  In this example D Variables (DINT) and P-Variables are exchanged.  4</w:t>
      </w:r>
      <w:r w:rsidR="003D571A">
        <w:t xml:space="preserve"> </w:t>
      </w:r>
      <w:proofErr w:type="gramStart"/>
      <w:r w:rsidR="003D571A">
        <w:t>total</w:t>
      </w:r>
      <w:proofErr w:type="gramEnd"/>
      <w:r w:rsidR="003D571A">
        <w:t xml:space="preserve"> were created – 2 of each type for reach and write operations</w:t>
      </w:r>
      <w:r>
        <w:t>:</w:t>
      </w:r>
      <w:r>
        <w:br/>
      </w:r>
      <w:r>
        <w:rPr>
          <w:noProof/>
        </w:rPr>
        <w:drawing>
          <wp:inline distT="0" distB="0" distL="0" distR="0" wp14:anchorId="56B330E1" wp14:editId="33670699">
            <wp:extent cx="5704762" cy="800000"/>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04762" cy="800000"/>
                    </a:xfrm>
                    <a:prstGeom prst="rect">
                      <a:avLst/>
                    </a:prstGeom>
                  </pic:spPr>
                </pic:pic>
              </a:graphicData>
            </a:graphic>
          </wp:inline>
        </w:drawing>
      </w:r>
    </w:p>
    <w:p w14:paraId="760AB4B4" w14:textId="77777777" w:rsidR="002A22C1" w:rsidRDefault="002A22C1" w:rsidP="003B7BFC">
      <w:pPr>
        <w:pStyle w:val="ListParagraph"/>
        <w:numPr>
          <w:ilvl w:val="0"/>
          <w:numId w:val="1"/>
        </w:numPr>
      </w:pPr>
      <w:r>
        <w:lastRenderedPageBreak/>
        <w:t xml:space="preserve">Add 2 rungs, each with </w:t>
      </w:r>
      <w:proofErr w:type="gramStart"/>
      <w:r>
        <w:t>a</w:t>
      </w:r>
      <w:proofErr w:type="gramEnd"/>
      <w:r>
        <w:t xml:space="preserve"> MSG command and a test bit to trigger the message.</w:t>
      </w:r>
      <w:r w:rsidR="003B7BFC">
        <w:t xml:space="preserve"> </w:t>
      </w:r>
      <w:r>
        <w:br/>
      </w:r>
      <w:r>
        <w:rPr>
          <w:noProof/>
        </w:rPr>
        <w:drawing>
          <wp:inline distT="0" distB="0" distL="0" distR="0" wp14:anchorId="1274F3C7" wp14:editId="2BB8C4C1">
            <wp:extent cx="5943600" cy="25628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562860"/>
                    </a:xfrm>
                    <a:prstGeom prst="rect">
                      <a:avLst/>
                    </a:prstGeom>
                  </pic:spPr>
                </pic:pic>
              </a:graphicData>
            </a:graphic>
          </wp:inline>
        </w:drawing>
      </w:r>
    </w:p>
    <w:p w14:paraId="13C35641" w14:textId="77777777" w:rsidR="002A22C1" w:rsidRDefault="003D571A" w:rsidP="003B7BFC">
      <w:pPr>
        <w:pStyle w:val="ListParagraph"/>
        <w:numPr>
          <w:ilvl w:val="0"/>
          <w:numId w:val="1"/>
        </w:numPr>
      </w:pPr>
      <w:r>
        <w:t xml:space="preserve">Next, </w:t>
      </w:r>
      <w:r w:rsidR="002A22C1">
        <w:t>configure the data for each MSG.</w:t>
      </w:r>
    </w:p>
    <w:p w14:paraId="47D0AEA4" w14:textId="77777777" w:rsidR="002A22C1" w:rsidRDefault="002A22C1" w:rsidP="002A22C1">
      <w:pPr>
        <w:pStyle w:val="ListParagraph"/>
        <w:numPr>
          <w:ilvl w:val="1"/>
          <w:numId w:val="1"/>
        </w:numPr>
      </w:pPr>
      <w:r>
        <w:t xml:space="preserve">The first rung will do a </w:t>
      </w:r>
      <w:r w:rsidRPr="003D571A">
        <w:rPr>
          <w:b/>
          <w:u w:val="single"/>
        </w:rPr>
        <w:t>READ</w:t>
      </w:r>
      <w:r>
        <w:t xml:space="preserve"> of D-Variable from DX200.  First is the section from the manual which defines the values to use.</w:t>
      </w:r>
      <w:r>
        <w:br/>
      </w:r>
      <w:r>
        <w:rPr>
          <w:noProof/>
        </w:rPr>
        <w:drawing>
          <wp:inline distT="0" distB="0" distL="0" distR="0" wp14:anchorId="6A60E113" wp14:editId="21A78240">
            <wp:extent cx="3767328" cy="3209544"/>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67328" cy="3209544"/>
                    </a:xfrm>
                    <a:prstGeom prst="rect">
                      <a:avLst/>
                    </a:prstGeom>
                  </pic:spPr>
                </pic:pic>
              </a:graphicData>
            </a:graphic>
          </wp:inline>
        </w:drawing>
      </w:r>
    </w:p>
    <w:p w14:paraId="2BC897CE" w14:textId="77777777" w:rsidR="002A22C1" w:rsidRDefault="002A22C1" w:rsidP="002A22C1">
      <w:pPr>
        <w:pStyle w:val="ListParagraph"/>
        <w:numPr>
          <w:ilvl w:val="1"/>
          <w:numId w:val="1"/>
        </w:numPr>
      </w:pPr>
      <w:r>
        <w:lastRenderedPageBreak/>
        <w:t>Now click on the […] in the MSG instruction to define properties for this instruction.</w:t>
      </w:r>
      <w:r>
        <w:br/>
      </w:r>
      <w:r>
        <w:rPr>
          <w:noProof/>
        </w:rPr>
        <w:drawing>
          <wp:inline distT="0" distB="0" distL="0" distR="0" wp14:anchorId="323C9DC1" wp14:editId="5A7CBA0C">
            <wp:extent cx="4059936" cy="3172968"/>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59936" cy="3172968"/>
                    </a:xfrm>
                    <a:prstGeom prst="rect">
                      <a:avLst/>
                    </a:prstGeom>
                  </pic:spPr>
                </pic:pic>
              </a:graphicData>
            </a:graphic>
          </wp:inline>
        </w:drawing>
      </w:r>
    </w:p>
    <w:p w14:paraId="49748597" w14:textId="77777777" w:rsidR="002A22C1" w:rsidRDefault="002A22C1" w:rsidP="002A22C1">
      <w:pPr>
        <w:pStyle w:val="ListParagraph"/>
        <w:numPr>
          <w:ilvl w:val="2"/>
          <w:numId w:val="1"/>
        </w:numPr>
      </w:pPr>
      <w:r>
        <w:t xml:space="preserve">Change </w:t>
      </w:r>
      <w:r w:rsidRPr="002A22C1">
        <w:rPr>
          <w:b/>
        </w:rPr>
        <w:t>Service Type</w:t>
      </w:r>
      <w:r>
        <w:t xml:space="preserve"> to “Get Attribute </w:t>
      </w:r>
      <w:proofErr w:type="gramStart"/>
      <w:r>
        <w:t>Single”</w:t>
      </w:r>
      <w:r w:rsidR="003D571A">
        <w:t xml:space="preserve">   </w:t>
      </w:r>
      <w:proofErr w:type="gramEnd"/>
      <w:r w:rsidR="003D571A">
        <w:t>(</w:t>
      </w:r>
      <w:r w:rsidR="003D571A" w:rsidRPr="003D571A">
        <w:rPr>
          <w:color w:val="C0504D" w:themeColor="accent2"/>
        </w:rPr>
        <w:t>GET = READ</w:t>
      </w:r>
      <w:r w:rsidR="003D571A">
        <w:t>)</w:t>
      </w:r>
    </w:p>
    <w:p w14:paraId="1635BDD6" w14:textId="77777777" w:rsidR="002A22C1" w:rsidRDefault="002A22C1" w:rsidP="002A22C1">
      <w:pPr>
        <w:pStyle w:val="ListParagraph"/>
        <w:numPr>
          <w:ilvl w:val="2"/>
          <w:numId w:val="1"/>
        </w:numPr>
      </w:pPr>
      <w:r w:rsidRPr="002A22C1">
        <w:rPr>
          <w:b/>
        </w:rPr>
        <w:t>Service</w:t>
      </w:r>
      <w:r>
        <w:t xml:space="preserve"> </w:t>
      </w:r>
      <w:r w:rsidRPr="002A22C1">
        <w:rPr>
          <w:b/>
        </w:rPr>
        <w:t>Code</w:t>
      </w:r>
      <w:r>
        <w:t xml:space="preserve"> will be set to “e” automatically.</w:t>
      </w:r>
      <w:r w:rsidR="003D571A">
        <w:t xml:space="preserve">  (This matches the manual.)</w:t>
      </w:r>
    </w:p>
    <w:p w14:paraId="26C07543" w14:textId="77777777" w:rsidR="00346BC4" w:rsidRDefault="00346BC4" w:rsidP="002A22C1">
      <w:pPr>
        <w:pStyle w:val="ListParagraph"/>
        <w:numPr>
          <w:ilvl w:val="2"/>
          <w:numId w:val="1"/>
        </w:numPr>
      </w:pPr>
      <w:r>
        <w:rPr>
          <w:b/>
        </w:rPr>
        <w:t xml:space="preserve">Class </w:t>
      </w:r>
      <w:r w:rsidRPr="00346BC4">
        <w:t>should be set to “7</w:t>
      </w:r>
      <w:proofErr w:type="gramStart"/>
      <w:r w:rsidRPr="00346BC4">
        <w:t>c”</w:t>
      </w:r>
      <w:r>
        <w:t xml:space="preserve">  (</w:t>
      </w:r>
      <w:proofErr w:type="gramEnd"/>
      <w:r>
        <w:t>this is for D-Variable)</w:t>
      </w:r>
    </w:p>
    <w:p w14:paraId="405F5FDC" w14:textId="77777777" w:rsidR="002A22C1" w:rsidRDefault="002A22C1" w:rsidP="002A22C1">
      <w:pPr>
        <w:pStyle w:val="ListParagraph"/>
        <w:numPr>
          <w:ilvl w:val="2"/>
          <w:numId w:val="1"/>
        </w:numPr>
      </w:pPr>
      <w:r>
        <w:t xml:space="preserve">Set </w:t>
      </w:r>
      <w:r w:rsidRPr="002A22C1">
        <w:rPr>
          <w:b/>
        </w:rPr>
        <w:t>Instance</w:t>
      </w:r>
      <w:r>
        <w:t xml:space="preserve"> to </w:t>
      </w:r>
      <w:proofErr w:type="gramStart"/>
      <w:r>
        <w:t>10  (</w:t>
      </w:r>
      <w:proofErr w:type="gramEnd"/>
      <w:r>
        <w:t>this means the 10</w:t>
      </w:r>
      <w:r w:rsidRPr="002A22C1">
        <w:rPr>
          <w:vertAlign w:val="superscript"/>
        </w:rPr>
        <w:t>th</w:t>
      </w:r>
      <w:r>
        <w:t xml:space="preserve"> element</w:t>
      </w:r>
      <w:r w:rsidR="007A039E">
        <w:t>, D009</w:t>
      </w:r>
      <w:r>
        <w:t>)</w:t>
      </w:r>
    </w:p>
    <w:p w14:paraId="25ED5091" w14:textId="77777777" w:rsidR="002A22C1" w:rsidRDefault="002A22C1" w:rsidP="002A22C1">
      <w:pPr>
        <w:pStyle w:val="ListParagraph"/>
        <w:numPr>
          <w:ilvl w:val="2"/>
          <w:numId w:val="1"/>
        </w:numPr>
      </w:pPr>
      <w:r>
        <w:t xml:space="preserve">Set </w:t>
      </w:r>
      <w:r w:rsidRPr="002A22C1">
        <w:rPr>
          <w:b/>
        </w:rPr>
        <w:t>Attribute</w:t>
      </w:r>
      <w:r>
        <w:t xml:space="preserve"> to </w:t>
      </w:r>
      <w:proofErr w:type="gramStart"/>
      <w:r>
        <w:t>1  (</w:t>
      </w:r>
      <w:proofErr w:type="gramEnd"/>
      <w:r>
        <w:t>this is the default value specified in the manual)</w:t>
      </w:r>
    </w:p>
    <w:p w14:paraId="1C3895C2" w14:textId="77777777" w:rsidR="003D571A" w:rsidRDefault="002A22C1" w:rsidP="002A22C1">
      <w:pPr>
        <w:pStyle w:val="ListParagraph"/>
        <w:numPr>
          <w:ilvl w:val="2"/>
          <w:numId w:val="1"/>
        </w:numPr>
      </w:pPr>
      <w:r>
        <w:t xml:space="preserve">Pick a </w:t>
      </w:r>
      <w:r w:rsidRPr="002A22C1">
        <w:rPr>
          <w:b/>
        </w:rPr>
        <w:t>Destination Element</w:t>
      </w:r>
      <w:r>
        <w:t xml:space="preserve"> – this is a controller variable (DINT) to hold the returned value from the DX200.</w:t>
      </w:r>
    </w:p>
    <w:p w14:paraId="41D5E71A" w14:textId="77777777" w:rsidR="003D571A" w:rsidRDefault="003D571A" w:rsidP="003D571A">
      <w:pPr>
        <w:pStyle w:val="ListParagraph"/>
        <w:numPr>
          <w:ilvl w:val="1"/>
          <w:numId w:val="1"/>
        </w:numPr>
      </w:pPr>
      <w:r>
        <w:t>Change to the “Communication” tab and set the path to the DX200 Controller</w:t>
      </w:r>
      <w:r>
        <w:br/>
      </w:r>
      <w:r>
        <w:rPr>
          <w:noProof/>
        </w:rPr>
        <w:drawing>
          <wp:inline distT="0" distB="0" distL="0" distR="0" wp14:anchorId="7DFA3C64" wp14:editId="03EBC6F6">
            <wp:extent cx="4059936" cy="3172968"/>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59936" cy="3172968"/>
                    </a:xfrm>
                    <a:prstGeom prst="rect">
                      <a:avLst/>
                    </a:prstGeom>
                  </pic:spPr>
                </pic:pic>
              </a:graphicData>
            </a:graphic>
          </wp:inline>
        </w:drawing>
      </w:r>
    </w:p>
    <w:p w14:paraId="460FB00E" w14:textId="77777777" w:rsidR="003D571A" w:rsidRDefault="003D571A" w:rsidP="003D571A">
      <w:pPr>
        <w:pStyle w:val="ListParagraph"/>
        <w:numPr>
          <w:ilvl w:val="1"/>
          <w:numId w:val="1"/>
        </w:numPr>
      </w:pPr>
      <w:r>
        <w:lastRenderedPageBreak/>
        <w:t xml:space="preserve">The next rung/MSG will do a </w:t>
      </w:r>
      <w:r>
        <w:rPr>
          <w:b/>
          <w:u w:val="single"/>
        </w:rPr>
        <w:t>WRITE</w:t>
      </w:r>
      <w:r>
        <w:t xml:space="preserve"> of D-Variable from DX200.  </w:t>
      </w:r>
      <w:proofErr w:type="gramStart"/>
      <w:r>
        <w:t>Refer back</w:t>
      </w:r>
      <w:proofErr w:type="gramEnd"/>
      <w:r>
        <w:t xml:space="preserve"> to the manual text above if required. </w:t>
      </w:r>
    </w:p>
    <w:p w14:paraId="62E1DA3B" w14:textId="77777777" w:rsidR="003D571A" w:rsidRDefault="003D571A" w:rsidP="003D571A">
      <w:pPr>
        <w:pStyle w:val="ListParagraph"/>
        <w:numPr>
          <w:ilvl w:val="1"/>
          <w:numId w:val="1"/>
        </w:numPr>
      </w:pPr>
      <w:r>
        <w:t>Now click on the […] in the MSG instruction to define properties for this instruction.</w:t>
      </w:r>
      <w:r>
        <w:br/>
      </w:r>
      <w:r>
        <w:rPr>
          <w:noProof/>
        </w:rPr>
        <w:drawing>
          <wp:inline distT="0" distB="0" distL="0" distR="0" wp14:anchorId="073C7DF3" wp14:editId="36B877B2">
            <wp:extent cx="4059936" cy="3172968"/>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59936" cy="3172968"/>
                    </a:xfrm>
                    <a:prstGeom prst="rect">
                      <a:avLst/>
                    </a:prstGeom>
                  </pic:spPr>
                </pic:pic>
              </a:graphicData>
            </a:graphic>
          </wp:inline>
        </w:drawing>
      </w:r>
    </w:p>
    <w:p w14:paraId="0D7DFEC6" w14:textId="77777777" w:rsidR="003D571A" w:rsidRDefault="003D571A" w:rsidP="003D571A">
      <w:pPr>
        <w:pStyle w:val="ListParagraph"/>
        <w:numPr>
          <w:ilvl w:val="2"/>
          <w:numId w:val="1"/>
        </w:numPr>
      </w:pPr>
      <w:r>
        <w:t xml:space="preserve">Change </w:t>
      </w:r>
      <w:r w:rsidRPr="002A22C1">
        <w:rPr>
          <w:b/>
        </w:rPr>
        <w:t>Service Type</w:t>
      </w:r>
      <w:r>
        <w:t xml:space="preserve"> to “Set Attribute </w:t>
      </w:r>
      <w:proofErr w:type="gramStart"/>
      <w:r>
        <w:t xml:space="preserve">Single”   </w:t>
      </w:r>
      <w:proofErr w:type="gramEnd"/>
      <w:r>
        <w:t>(</w:t>
      </w:r>
      <w:r w:rsidRPr="003D571A">
        <w:rPr>
          <w:color w:val="C0504D" w:themeColor="accent2"/>
        </w:rPr>
        <w:t>SET = WRITE</w:t>
      </w:r>
      <w:r>
        <w:t>)</w:t>
      </w:r>
    </w:p>
    <w:p w14:paraId="35A3B6A4" w14:textId="77777777" w:rsidR="003D571A" w:rsidRDefault="003D571A" w:rsidP="003D571A">
      <w:pPr>
        <w:pStyle w:val="ListParagraph"/>
        <w:numPr>
          <w:ilvl w:val="2"/>
          <w:numId w:val="1"/>
        </w:numPr>
      </w:pPr>
      <w:r w:rsidRPr="002A22C1">
        <w:rPr>
          <w:b/>
        </w:rPr>
        <w:t>Service</w:t>
      </w:r>
      <w:r>
        <w:t xml:space="preserve"> </w:t>
      </w:r>
      <w:r w:rsidRPr="002A22C1">
        <w:rPr>
          <w:b/>
        </w:rPr>
        <w:t>Code</w:t>
      </w:r>
      <w:r>
        <w:t xml:space="preserve"> will be set to “10” automatically.</w:t>
      </w:r>
      <w:r w:rsidRPr="003D571A">
        <w:t xml:space="preserve"> </w:t>
      </w:r>
      <w:r>
        <w:t xml:space="preserve"> (This matches the manual.)</w:t>
      </w:r>
    </w:p>
    <w:p w14:paraId="64A27AB5" w14:textId="77777777" w:rsidR="00346BC4" w:rsidRDefault="00346BC4" w:rsidP="00346BC4">
      <w:pPr>
        <w:pStyle w:val="ListParagraph"/>
        <w:numPr>
          <w:ilvl w:val="2"/>
          <w:numId w:val="1"/>
        </w:numPr>
      </w:pPr>
      <w:r>
        <w:rPr>
          <w:b/>
        </w:rPr>
        <w:t xml:space="preserve">Class </w:t>
      </w:r>
      <w:r w:rsidRPr="00346BC4">
        <w:t>should be set to “7</w:t>
      </w:r>
      <w:proofErr w:type="gramStart"/>
      <w:r w:rsidRPr="00346BC4">
        <w:t>c”</w:t>
      </w:r>
      <w:r>
        <w:t xml:space="preserve">  (</w:t>
      </w:r>
      <w:proofErr w:type="gramEnd"/>
      <w:r>
        <w:t>this is for D-Variable)</w:t>
      </w:r>
    </w:p>
    <w:p w14:paraId="484A5662" w14:textId="77777777" w:rsidR="003D571A" w:rsidRDefault="003D571A" w:rsidP="003D571A">
      <w:pPr>
        <w:pStyle w:val="ListParagraph"/>
        <w:numPr>
          <w:ilvl w:val="2"/>
          <w:numId w:val="1"/>
        </w:numPr>
      </w:pPr>
      <w:r>
        <w:t xml:space="preserve">Set </w:t>
      </w:r>
      <w:r w:rsidRPr="002A22C1">
        <w:rPr>
          <w:b/>
        </w:rPr>
        <w:t>Instance</w:t>
      </w:r>
      <w:r>
        <w:t xml:space="preserve"> to </w:t>
      </w:r>
      <w:proofErr w:type="gramStart"/>
      <w:r>
        <w:t>10  (</w:t>
      </w:r>
      <w:proofErr w:type="gramEnd"/>
      <w:r>
        <w:t>this means the 10</w:t>
      </w:r>
      <w:r w:rsidRPr="002A22C1">
        <w:rPr>
          <w:vertAlign w:val="superscript"/>
        </w:rPr>
        <w:t>th</w:t>
      </w:r>
      <w:r>
        <w:t xml:space="preserve"> element</w:t>
      </w:r>
      <w:r w:rsidR="007A039E">
        <w:t>, D009</w:t>
      </w:r>
      <w:r>
        <w:t>)</w:t>
      </w:r>
    </w:p>
    <w:p w14:paraId="66E0C544" w14:textId="77777777" w:rsidR="003D571A" w:rsidRDefault="003D571A" w:rsidP="003D571A">
      <w:pPr>
        <w:pStyle w:val="ListParagraph"/>
        <w:numPr>
          <w:ilvl w:val="2"/>
          <w:numId w:val="1"/>
        </w:numPr>
      </w:pPr>
      <w:r>
        <w:t xml:space="preserve">Set </w:t>
      </w:r>
      <w:r w:rsidRPr="002A22C1">
        <w:rPr>
          <w:b/>
        </w:rPr>
        <w:t>Attribute</w:t>
      </w:r>
      <w:r>
        <w:t xml:space="preserve"> to </w:t>
      </w:r>
      <w:proofErr w:type="gramStart"/>
      <w:r>
        <w:t>1  (</w:t>
      </w:r>
      <w:proofErr w:type="gramEnd"/>
      <w:r>
        <w:t>this is the default value specified in the manual)</w:t>
      </w:r>
    </w:p>
    <w:p w14:paraId="57FCAF79" w14:textId="77777777" w:rsidR="003D571A" w:rsidRDefault="003D571A" w:rsidP="003D571A">
      <w:pPr>
        <w:pStyle w:val="ListParagraph"/>
        <w:numPr>
          <w:ilvl w:val="2"/>
          <w:numId w:val="1"/>
        </w:numPr>
      </w:pPr>
      <w:r>
        <w:t xml:space="preserve">Pick a </w:t>
      </w:r>
      <w:r>
        <w:rPr>
          <w:b/>
        </w:rPr>
        <w:t>Source</w:t>
      </w:r>
      <w:r w:rsidRPr="002A22C1">
        <w:rPr>
          <w:b/>
        </w:rPr>
        <w:t xml:space="preserve"> Element</w:t>
      </w:r>
      <w:r>
        <w:t xml:space="preserve"> – this is a controller variable (DINT) to send a value to the DX200.  </w:t>
      </w:r>
    </w:p>
    <w:p w14:paraId="13E492C5" w14:textId="77777777" w:rsidR="003D571A" w:rsidRDefault="003D571A" w:rsidP="003D571A">
      <w:pPr>
        <w:pStyle w:val="ListParagraph"/>
        <w:numPr>
          <w:ilvl w:val="3"/>
          <w:numId w:val="1"/>
        </w:numPr>
      </w:pPr>
      <w:r>
        <w:t>The next step is IMPORTANT!  You also need to define the data size.</w:t>
      </w:r>
    </w:p>
    <w:p w14:paraId="42DF52ED" w14:textId="77777777" w:rsidR="003D571A" w:rsidRDefault="003D571A" w:rsidP="003D571A">
      <w:pPr>
        <w:pStyle w:val="ListParagraph"/>
        <w:numPr>
          <w:ilvl w:val="3"/>
          <w:numId w:val="1"/>
        </w:numPr>
      </w:pPr>
      <w:r>
        <w:t xml:space="preserve">Set </w:t>
      </w:r>
      <w:r w:rsidRPr="003D571A">
        <w:rPr>
          <w:b/>
        </w:rPr>
        <w:t>Source Length</w:t>
      </w:r>
      <w:r>
        <w:t xml:space="preserve"> = 4 bytes.  (DINT = 4 bytes)</w:t>
      </w:r>
    </w:p>
    <w:p w14:paraId="0C7D3341" w14:textId="77777777" w:rsidR="003D571A" w:rsidRDefault="003D571A" w:rsidP="003D571A">
      <w:pPr>
        <w:pStyle w:val="ListParagraph"/>
        <w:numPr>
          <w:ilvl w:val="1"/>
          <w:numId w:val="1"/>
        </w:numPr>
      </w:pPr>
      <w:r>
        <w:t>Change to the “Communication” tab and set the path to the DX200 Controller as shown above.</w:t>
      </w:r>
    </w:p>
    <w:p w14:paraId="3A240055" w14:textId="77777777" w:rsidR="003D571A" w:rsidRDefault="003D571A" w:rsidP="003D571A">
      <w:pPr>
        <w:pStyle w:val="ListParagraph"/>
        <w:numPr>
          <w:ilvl w:val="0"/>
          <w:numId w:val="1"/>
        </w:numPr>
      </w:pPr>
      <w:r>
        <w:t>Save the project.  Upload it to the PLC and test it.</w:t>
      </w:r>
    </w:p>
    <w:p w14:paraId="122D8DCE" w14:textId="77777777" w:rsidR="003D571A" w:rsidRDefault="003D571A" w:rsidP="003D571A">
      <w:pPr>
        <w:pStyle w:val="ListParagraph"/>
        <w:numPr>
          <w:ilvl w:val="0"/>
          <w:numId w:val="1"/>
        </w:numPr>
      </w:pPr>
      <w:r>
        <w:t>When everything works as expected it is appropriate to move on to a more complex example, which is working with Position Variables (P-Variables).</w:t>
      </w:r>
    </w:p>
    <w:p w14:paraId="78A5D1E7" w14:textId="77777777" w:rsidR="0017586A" w:rsidRDefault="0017586A" w:rsidP="003D571A">
      <w:pPr>
        <w:pStyle w:val="ListParagraph"/>
        <w:numPr>
          <w:ilvl w:val="0"/>
          <w:numId w:val="1"/>
        </w:numPr>
      </w:pPr>
      <w:r>
        <w:lastRenderedPageBreak/>
        <w:t xml:space="preserve">Now P-Variable read/write will be tested.  </w:t>
      </w:r>
      <w:r w:rsidR="004633D1">
        <w:t xml:space="preserve">Add 2 more rungs, each with </w:t>
      </w:r>
      <w:proofErr w:type="gramStart"/>
      <w:r w:rsidR="004633D1">
        <w:t>a</w:t>
      </w:r>
      <w:proofErr w:type="gramEnd"/>
      <w:r w:rsidR="004633D1">
        <w:t xml:space="preserve"> MSG command and a test bit to trigger the message</w:t>
      </w:r>
      <w:r w:rsidR="004633D1">
        <w:br/>
      </w:r>
      <w:r w:rsidR="004633D1">
        <w:rPr>
          <w:noProof/>
        </w:rPr>
        <w:drawing>
          <wp:inline distT="0" distB="0" distL="0" distR="0" wp14:anchorId="5DD4A5C7" wp14:editId="41E8B363">
            <wp:extent cx="5943600" cy="36747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674745"/>
                    </a:xfrm>
                    <a:prstGeom prst="rect">
                      <a:avLst/>
                    </a:prstGeom>
                  </pic:spPr>
                </pic:pic>
              </a:graphicData>
            </a:graphic>
          </wp:inline>
        </w:drawing>
      </w:r>
    </w:p>
    <w:p w14:paraId="0C72825B" w14:textId="77777777" w:rsidR="0017586A" w:rsidRDefault="0017586A" w:rsidP="0017586A">
      <w:pPr>
        <w:pStyle w:val="ListParagraph"/>
        <w:numPr>
          <w:ilvl w:val="0"/>
          <w:numId w:val="1"/>
        </w:numPr>
      </w:pPr>
      <w:r>
        <w:t>Next, configure the data for each MSG.</w:t>
      </w:r>
    </w:p>
    <w:p w14:paraId="1FFFA538" w14:textId="77777777" w:rsidR="0017586A" w:rsidRDefault="0017586A" w:rsidP="0017586A">
      <w:pPr>
        <w:pStyle w:val="ListParagraph"/>
        <w:numPr>
          <w:ilvl w:val="1"/>
          <w:numId w:val="1"/>
        </w:numPr>
      </w:pPr>
      <w:r>
        <w:t xml:space="preserve">The first rung will do a </w:t>
      </w:r>
      <w:r w:rsidRPr="003D571A">
        <w:rPr>
          <w:b/>
          <w:u w:val="single"/>
        </w:rPr>
        <w:t>READ</w:t>
      </w:r>
      <w:r>
        <w:t xml:space="preserve"> of P-Variable from DX200.  First is the section from the manual which defines the values to use.</w:t>
      </w:r>
      <w:r>
        <w:br/>
      </w:r>
      <w:r>
        <w:rPr>
          <w:noProof/>
        </w:rPr>
        <w:drawing>
          <wp:inline distT="0" distB="0" distL="0" distR="0" wp14:anchorId="1736AC9E" wp14:editId="2788E019">
            <wp:extent cx="4169664" cy="3511296"/>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69664" cy="3511296"/>
                    </a:xfrm>
                    <a:prstGeom prst="rect">
                      <a:avLst/>
                    </a:prstGeom>
                  </pic:spPr>
                </pic:pic>
              </a:graphicData>
            </a:graphic>
          </wp:inline>
        </w:drawing>
      </w:r>
    </w:p>
    <w:p w14:paraId="2D7205C0" w14:textId="77777777" w:rsidR="0017586A" w:rsidRDefault="0017586A" w:rsidP="0017586A">
      <w:pPr>
        <w:pStyle w:val="ListParagraph"/>
        <w:numPr>
          <w:ilvl w:val="1"/>
          <w:numId w:val="1"/>
        </w:numPr>
      </w:pPr>
      <w:r>
        <w:lastRenderedPageBreak/>
        <w:t>Now click on the […] in the MSG instruction to define properties for this instruction.</w:t>
      </w:r>
      <w:r>
        <w:br/>
      </w:r>
      <w:r>
        <w:rPr>
          <w:noProof/>
        </w:rPr>
        <w:drawing>
          <wp:inline distT="0" distB="0" distL="0" distR="0" wp14:anchorId="4909E97C" wp14:editId="1C4F220D">
            <wp:extent cx="4059936" cy="3172968"/>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59936" cy="3172968"/>
                    </a:xfrm>
                    <a:prstGeom prst="rect">
                      <a:avLst/>
                    </a:prstGeom>
                  </pic:spPr>
                </pic:pic>
              </a:graphicData>
            </a:graphic>
          </wp:inline>
        </w:drawing>
      </w:r>
    </w:p>
    <w:p w14:paraId="0A535744" w14:textId="77777777" w:rsidR="0017586A" w:rsidRDefault="0017586A" w:rsidP="0017586A">
      <w:pPr>
        <w:pStyle w:val="ListParagraph"/>
        <w:numPr>
          <w:ilvl w:val="2"/>
          <w:numId w:val="1"/>
        </w:numPr>
      </w:pPr>
      <w:r>
        <w:t xml:space="preserve">In this case we want to get every value from the P-Variable at the same time, we </w:t>
      </w:r>
      <w:proofErr w:type="spellStart"/>
      <w:r>
        <w:t>can not</w:t>
      </w:r>
      <w:proofErr w:type="spellEnd"/>
      <w:r>
        <w:t xml:space="preserve"> use the “Get Single” service.  </w:t>
      </w:r>
    </w:p>
    <w:p w14:paraId="3A478E3D" w14:textId="77777777" w:rsidR="0017586A" w:rsidRDefault="0017586A" w:rsidP="0017586A">
      <w:pPr>
        <w:pStyle w:val="ListParagraph"/>
        <w:numPr>
          <w:ilvl w:val="3"/>
          <w:numId w:val="1"/>
        </w:numPr>
      </w:pPr>
      <w:r>
        <w:t xml:space="preserve">Change </w:t>
      </w:r>
      <w:r w:rsidRPr="002A22C1">
        <w:rPr>
          <w:b/>
        </w:rPr>
        <w:t>Service Type</w:t>
      </w:r>
      <w:r>
        <w:t xml:space="preserve"> to “</w:t>
      </w:r>
      <w:proofErr w:type="gramStart"/>
      <w:r w:rsidRPr="0017586A">
        <w:rPr>
          <w:u w:val="single"/>
        </w:rPr>
        <w:t>Custom</w:t>
      </w:r>
      <w:r>
        <w:t xml:space="preserve">”   </w:t>
      </w:r>
      <w:proofErr w:type="gramEnd"/>
      <w:r>
        <w:t xml:space="preserve"> (</w:t>
      </w:r>
      <w:r w:rsidRPr="0017586A">
        <w:rPr>
          <w:color w:val="F79646" w:themeColor="accent6"/>
        </w:rPr>
        <w:t>this is different from D-Variable</w:t>
      </w:r>
      <w:r>
        <w:t>)</w:t>
      </w:r>
    </w:p>
    <w:p w14:paraId="66289F63" w14:textId="77777777" w:rsidR="007A039E" w:rsidRDefault="0017586A" w:rsidP="007A039E">
      <w:pPr>
        <w:pStyle w:val="ListParagraph"/>
        <w:numPr>
          <w:ilvl w:val="2"/>
          <w:numId w:val="1"/>
        </w:numPr>
      </w:pPr>
      <w:r w:rsidRPr="002A22C1">
        <w:rPr>
          <w:b/>
        </w:rPr>
        <w:t>Service</w:t>
      </w:r>
      <w:r>
        <w:t xml:space="preserve"> </w:t>
      </w:r>
      <w:r w:rsidRPr="002A22C1">
        <w:rPr>
          <w:b/>
        </w:rPr>
        <w:t>Code</w:t>
      </w:r>
      <w:r>
        <w:t xml:space="preserve"> should be set to “1”.  (This </w:t>
      </w:r>
      <w:r w:rsidR="00346BC4">
        <w:t>allows retrievable of ALL attributes</w:t>
      </w:r>
      <w:r>
        <w:t>.)</w:t>
      </w:r>
      <w:r w:rsidR="007A039E" w:rsidRPr="007A039E">
        <w:t xml:space="preserve"> </w:t>
      </w:r>
    </w:p>
    <w:p w14:paraId="3F778204" w14:textId="77777777" w:rsidR="0017586A" w:rsidRDefault="007A039E" w:rsidP="007A039E">
      <w:pPr>
        <w:pStyle w:val="ListParagraph"/>
        <w:numPr>
          <w:ilvl w:val="2"/>
          <w:numId w:val="1"/>
        </w:numPr>
      </w:pPr>
      <w:r>
        <w:rPr>
          <w:b/>
        </w:rPr>
        <w:t xml:space="preserve">Class </w:t>
      </w:r>
      <w:r w:rsidRPr="00346BC4">
        <w:t>should be set to “7</w:t>
      </w:r>
      <w:proofErr w:type="gramStart"/>
      <w:r>
        <w:t>f</w:t>
      </w:r>
      <w:r w:rsidRPr="00346BC4">
        <w:t>”</w:t>
      </w:r>
      <w:r>
        <w:t xml:space="preserve">  (</w:t>
      </w:r>
      <w:proofErr w:type="gramEnd"/>
      <w:r>
        <w:t>this is for P-Variable)</w:t>
      </w:r>
    </w:p>
    <w:p w14:paraId="66C3A041" w14:textId="77777777" w:rsidR="0017586A" w:rsidRDefault="0017586A" w:rsidP="0017586A">
      <w:pPr>
        <w:pStyle w:val="ListParagraph"/>
        <w:numPr>
          <w:ilvl w:val="2"/>
          <w:numId w:val="1"/>
        </w:numPr>
      </w:pPr>
      <w:r>
        <w:t xml:space="preserve">Set </w:t>
      </w:r>
      <w:r w:rsidRPr="002A22C1">
        <w:rPr>
          <w:b/>
        </w:rPr>
        <w:t>Instance</w:t>
      </w:r>
      <w:r w:rsidR="007A039E">
        <w:t xml:space="preserve"> to </w:t>
      </w:r>
      <w:proofErr w:type="gramStart"/>
      <w:r w:rsidR="007A039E">
        <w:t>11</w:t>
      </w:r>
      <w:r>
        <w:t xml:space="preserve">  (</w:t>
      </w:r>
      <w:proofErr w:type="gramEnd"/>
      <w:r>
        <w:t>this means the 10</w:t>
      </w:r>
      <w:r w:rsidRPr="002A22C1">
        <w:rPr>
          <w:vertAlign w:val="superscript"/>
        </w:rPr>
        <w:t>th</w:t>
      </w:r>
      <w:r>
        <w:t xml:space="preserve"> element</w:t>
      </w:r>
      <w:r w:rsidR="007A039E">
        <w:t>, P010</w:t>
      </w:r>
      <w:r>
        <w:t>)</w:t>
      </w:r>
    </w:p>
    <w:p w14:paraId="79E7BE6B" w14:textId="77777777" w:rsidR="0017586A" w:rsidRDefault="0017586A" w:rsidP="0017586A">
      <w:pPr>
        <w:pStyle w:val="ListParagraph"/>
        <w:numPr>
          <w:ilvl w:val="2"/>
          <w:numId w:val="1"/>
        </w:numPr>
      </w:pPr>
      <w:r>
        <w:t xml:space="preserve">Set </w:t>
      </w:r>
      <w:r w:rsidRPr="002A22C1">
        <w:rPr>
          <w:b/>
        </w:rPr>
        <w:t>Attribute</w:t>
      </w:r>
      <w:r w:rsidR="007A039E">
        <w:t xml:space="preserve"> to </w:t>
      </w:r>
      <w:proofErr w:type="gramStart"/>
      <w:r w:rsidR="007A039E">
        <w:t>0</w:t>
      </w:r>
      <w:r>
        <w:t xml:space="preserve">  (</w:t>
      </w:r>
      <w:proofErr w:type="gramEnd"/>
      <w:r w:rsidR="007A039E" w:rsidRPr="007A039E">
        <w:rPr>
          <w:color w:val="1F497D" w:themeColor="text2"/>
        </w:rPr>
        <w:t>value not important if we are getting all elements</w:t>
      </w:r>
      <w:r>
        <w:t>)</w:t>
      </w:r>
    </w:p>
    <w:p w14:paraId="4A8102C9" w14:textId="77777777" w:rsidR="0017586A" w:rsidRDefault="0017586A" w:rsidP="0017586A">
      <w:pPr>
        <w:pStyle w:val="ListParagraph"/>
        <w:numPr>
          <w:ilvl w:val="2"/>
          <w:numId w:val="1"/>
        </w:numPr>
      </w:pPr>
      <w:r>
        <w:t xml:space="preserve">Pick a </w:t>
      </w:r>
      <w:r w:rsidRPr="002A22C1">
        <w:rPr>
          <w:b/>
        </w:rPr>
        <w:t>Destination Element</w:t>
      </w:r>
      <w:r>
        <w:t xml:space="preserve"> – this is a controller variable (</w:t>
      </w:r>
      <w:r w:rsidR="007A039E">
        <w:t>User Defined P-Variable data type</w:t>
      </w:r>
      <w:r>
        <w:t>) to hold the returned value from the DX200.</w:t>
      </w:r>
    </w:p>
    <w:p w14:paraId="5254B2DC" w14:textId="77777777" w:rsidR="0017586A" w:rsidRDefault="0017586A" w:rsidP="0017586A">
      <w:pPr>
        <w:pStyle w:val="ListParagraph"/>
        <w:numPr>
          <w:ilvl w:val="1"/>
          <w:numId w:val="1"/>
        </w:numPr>
      </w:pPr>
      <w:r>
        <w:t>Change to the “Communication” tab and set the path to the DX200 Controller</w:t>
      </w:r>
      <w:r>
        <w:br/>
      </w:r>
      <w:r>
        <w:rPr>
          <w:noProof/>
        </w:rPr>
        <w:drawing>
          <wp:inline distT="0" distB="0" distL="0" distR="0" wp14:anchorId="22DA04B2" wp14:editId="20F2EE71">
            <wp:extent cx="2788920" cy="217627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88920" cy="2176272"/>
                    </a:xfrm>
                    <a:prstGeom prst="rect">
                      <a:avLst/>
                    </a:prstGeom>
                  </pic:spPr>
                </pic:pic>
              </a:graphicData>
            </a:graphic>
          </wp:inline>
        </w:drawing>
      </w:r>
    </w:p>
    <w:p w14:paraId="165E7399" w14:textId="77777777" w:rsidR="0017586A" w:rsidRDefault="0017586A" w:rsidP="0017586A">
      <w:pPr>
        <w:pStyle w:val="ListParagraph"/>
        <w:numPr>
          <w:ilvl w:val="1"/>
          <w:numId w:val="1"/>
        </w:numPr>
      </w:pPr>
      <w:r>
        <w:t xml:space="preserve">The next rung/MSG will do a </w:t>
      </w:r>
      <w:r>
        <w:rPr>
          <w:b/>
          <w:u w:val="single"/>
        </w:rPr>
        <w:t>WRITE</w:t>
      </w:r>
      <w:r>
        <w:t xml:space="preserve"> of </w:t>
      </w:r>
      <w:r w:rsidR="007A039E">
        <w:t>P</w:t>
      </w:r>
      <w:r>
        <w:t xml:space="preserve">-Variable from DX200.  </w:t>
      </w:r>
      <w:proofErr w:type="gramStart"/>
      <w:r>
        <w:t>Refer back</w:t>
      </w:r>
      <w:proofErr w:type="gramEnd"/>
      <w:r>
        <w:t xml:space="preserve"> to the manual text above if required. </w:t>
      </w:r>
    </w:p>
    <w:p w14:paraId="4085679C" w14:textId="77777777" w:rsidR="0017586A" w:rsidRDefault="0017586A" w:rsidP="0017586A">
      <w:pPr>
        <w:pStyle w:val="ListParagraph"/>
        <w:numPr>
          <w:ilvl w:val="1"/>
          <w:numId w:val="1"/>
        </w:numPr>
      </w:pPr>
      <w:r>
        <w:lastRenderedPageBreak/>
        <w:t>Now click on the […] in the MSG instruction to define properties for this instruction.</w:t>
      </w:r>
      <w:r>
        <w:br/>
      </w:r>
      <w:r w:rsidR="007A039E">
        <w:rPr>
          <w:noProof/>
        </w:rPr>
        <w:drawing>
          <wp:inline distT="0" distB="0" distL="0" distR="0" wp14:anchorId="22B22D5C" wp14:editId="2882E0C4">
            <wp:extent cx="4059936" cy="3172968"/>
            <wp:effectExtent l="0" t="0" r="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59936" cy="3172968"/>
                    </a:xfrm>
                    <a:prstGeom prst="rect">
                      <a:avLst/>
                    </a:prstGeom>
                  </pic:spPr>
                </pic:pic>
              </a:graphicData>
            </a:graphic>
          </wp:inline>
        </w:drawing>
      </w:r>
    </w:p>
    <w:p w14:paraId="58E499E5" w14:textId="77777777" w:rsidR="0017586A" w:rsidRDefault="0017586A" w:rsidP="0017586A">
      <w:pPr>
        <w:pStyle w:val="ListParagraph"/>
        <w:numPr>
          <w:ilvl w:val="2"/>
          <w:numId w:val="1"/>
        </w:numPr>
      </w:pPr>
      <w:r>
        <w:t xml:space="preserve">Change </w:t>
      </w:r>
      <w:r w:rsidRPr="002A22C1">
        <w:rPr>
          <w:b/>
        </w:rPr>
        <w:t>Service Type</w:t>
      </w:r>
      <w:r>
        <w:t xml:space="preserve"> to “Set Attribute </w:t>
      </w:r>
      <w:proofErr w:type="gramStart"/>
      <w:r>
        <w:t xml:space="preserve">Single”   </w:t>
      </w:r>
      <w:proofErr w:type="gramEnd"/>
      <w:r>
        <w:t>(</w:t>
      </w:r>
      <w:r w:rsidRPr="003D571A">
        <w:rPr>
          <w:color w:val="C0504D" w:themeColor="accent2"/>
        </w:rPr>
        <w:t>SET = WRITE</w:t>
      </w:r>
      <w:r>
        <w:t>)</w:t>
      </w:r>
    </w:p>
    <w:p w14:paraId="54F0D84E" w14:textId="77777777" w:rsidR="00430946" w:rsidRDefault="0017586A" w:rsidP="00430946">
      <w:pPr>
        <w:pStyle w:val="ListParagraph"/>
        <w:numPr>
          <w:ilvl w:val="2"/>
          <w:numId w:val="1"/>
        </w:numPr>
      </w:pPr>
      <w:r w:rsidRPr="002A22C1">
        <w:rPr>
          <w:b/>
        </w:rPr>
        <w:t>Service</w:t>
      </w:r>
      <w:r>
        <w:t xml:space="preserve"> </w:t>
      </w:r>
      <w:r w:rsidRPr="002A22C1">
        <w:rPr>
          <w:b/>
        </w:rPr>
        <w:t>Code</w:t>
      </w:r>
      <w:r>
        <w:t xml:space="preserve"> will be set to “10” automatically.</w:t>
      </w:r>
      <w:r w:rsidRPr="003D571A">
        <w:t xml:space="preserve"> </w:t>
      </w:r>
      <w:r>
        <w:t xml:space="preserve"> (This matches the manual.)</w:t>
      </w:r>
      <w:r w:rsidR="00430946" w:rsidRPr="00430946">
        <w:t xml:space="preserve"> </w:t>
      </w:r>
    </w:p>
    <w:p w14:paraId="36A71AAD" w14:textId="77777777" w:rsidR="0017586A" w:rsidRDefault="00430946" w:rsidP="00430946">
      <w:pPr>
        <w:pStyle w:val="ListParagraph"/>
        <w:numPr>
          <w:ilvl w:val="2"/>
          <w:numId w:val="1"/>
        </w:numPr>
      </w:pPr>
      <w:r>
        <w:rPr>
          <w:b/>
        </w:rPr>
        <w:t xml:space="preserve">Class </w:t>
      </w:r>
      <w:r w:rsidRPr="00346BC4">
        <w:t>should be set to “7</w:t>
      </w:r>
      <w:proofErr w:type="gramStart"/>
      <w:r>
        <w:t>f</w:t>
      </w:r>
      <w:r w:rsidRPr="00346BC4">
        <w:t>”</w:t>
      </w:r>
      <w:r>
        <w:t xml:space="preserve">  (</w:t>
      </w:r>
      <w:proofErr w:type="gramEnd"/>
      <w:r>
        <w:t>this is for P-Variable)</w:t>
      </w:r>
    </w:p>
    <w:p w14:paraId="43B73FBB" w14:textId="77777777" w:rsidR="0017586A" w:rsidRDefault="0017586A" w:rsidP="0017586A">
      <w:pPr>
        <w:pStyle w:val="ListParagraph"/>
        <w:numPr>
          <w:ilvl w:val="2"/>
          <w:numId w:val="1"/>
        </w:numPr>
      </w:pPr>
      <w:r>
        <w:t xml:space="preserve">Set </w:t>
      </w:r>
      <w:r w:rsidRPr="002A22C1">
        <w:rPr>
          <w:b/>
        </w:rPr>
        <w:t>Instance</w:t>
      </w:r>
      <w:r>
        <w:t xml:space="preserve"> to </w:t>
      </w:r>
      <w:proofErr w:type="gramStart"/>
      <w:r w:rsidR="00430946">
        <w:t>26  (</w:t>
      </w:r>
      <w:proofErr w:type="gramEnd"/>
      <w:r w:rsidR="00430946">
        <w:t>this means the 25</w:t>
      </w:r>
      <w:r w:rsidRPr="002A22C1">
        <w:rPr>
          <w:vertAlign w:val="superscript"/>
        </w:rPr>
        <w:t>th</w:t>
      </w:r>
      <w:r>
        <w:t xml:space="preserve"> </w:t>
      </w:r>
      <w:r w:rsidR="00430946">
        <w:t>Position Variable, P025</w:t>
      </w:r>
      <w:r>
        <w:t>)</w:t>
      </w:r>
    </w:p>
    <w:p w14:paraId="6814BD73" w14:textId="77777777" w:rsidR="00430946" w:rsidRDefault="0017586A" w:rsidP="00430946">
      <w:pPr>
        <w:pStyle w:val="ListParagraph"/>
        <w:numPr>
          <w:ilvl w:val="2"/>
          <w:numId w:val="1"/>
        </w:numPr>
      </w:pPr>
      <w:r>
        <w:t xml:space="preserve">Set </w:t>
      </w:r>
      <w:r w:rsidRPr="00430946">
        <w:rPr>
          <w:b/>
        </w:rPr>
        <w:t>Attribute</w:t>
      </w:r>
      <w:r>
        <w:t xml:space="preserve"> to </w:t>
      </w:r>
      <w:proofErr w:type="gramStart"/>
      <w:r w:rsidR="00430946">
        <w:t>0  (</w:t>
      </w:r>
      <w:proofErr w:type="gramEnd"/>
      <w:r w:rsidR="00430946" w:rsidRPr="007A039E">
        <w:rPr>
          <w:color w:val="1F497D" w:themeColor="text2"/>
        </w:rPr>
        <w:t>value not important if we are getting all elements</w:t>
      </w:r>
      <w:r w:rsidR="00430946">
        <w:t>)</w:t>
      </w:r>
    </w:p>
    <w:p w14:paraId="7EB4E0C8" w14:textId="77777777" w:rsidR="0017586A" w:rsidRDefault="0017586A" w:rsidP="00AF303B">
      <w:pPr>
        <w:pStyle w:val="ListParagraph"/>
        <w:numPr>
          <w:ilvl w:val="2"/>
          <w:numId w:val="1"/>
        </w:numPr>
      </w:pPr>
      <w:r>
        <w:t xml:space="preserve">Pick a </w:t>
      </w:r>
      <w:r w:rsidRPr="00430946">
        <w:rPr>
          <w:b/>
        </w:rPr>
        <w:t>Source Element</w:t>
      </w:r>
      <w:r>
        <w:t xml:space="preserve"> – this is a </w:t>
      </w:r>
      <w:r w:rsidR="00430946">
        <w:t xml:space="preserve">position </w:t>
      </w:r>
      <w:r>
        <w:t>variable (</w:t>
      </w:r>
      <w:r w:rsidR="00430946">
        <w:t>P-Var</w:t>
      </w:r>
      <w:r>
        <w:t xml:space="preserve">) to send a value to the DX200.  </w:t>
      </w:r>
    </w:p>
    <w:p w14:paraId="7C204A18" w14:textId="77777777" w:rsidR="0017586A" w:rsidRDefault="0017586A" w:rsidP="0017586A">
      <w:pPr>
        <w:pStyle w:val="ListParagraph"/>
        <w:numPr>
          <w:ilvl w:val="3"/>
          <w:numId w:val="1"/>
        </w:numPr>
      </w:pPr>
      <w:r>
        <w:t>The next step is IMPORTANT!  You also need to define the data size.</w:t>
      </w:r>
    </w:p>
    <w:p w14:paraId="7DC77B38" w14:textId="77777777" w:rsidR="0017586A" w:rsidRDefault="0017586A" w:rsidP="0017586A">
      <w:pPr>
        <w:pStyle w:val="ListParagraph"/>
        <w:numPr>
          <w:ilvl w:val="3"/>
          <w:numId w:val="1"/>
        </w:numPr>
      </w:pPr>
      <w:r>
        <w:t xml:space="preserve">Set </w:t>
      </w:r>
      <w:r w:rsidRPr="003D571A">
        <w:rPr>
          <w:b/>
        </w:rPr>
        <w:t>Source Length</w:t>
      </w:r>
      <w:r w:rsidR="00430946">
        <w:t xml:space="preserve"> = 42</w:t>
      </w:r>
      <w:r>
        <w:t xml:space="preserve"> bytes.  (</w:t>
      </w:r>
      <w:r w:rsidR="00430946">
        <w:t xml:space="preserve">13 </w:t>
      </w:r>
      <w:r>
        <w:t>DINT</w:t>
      </w:r>
      <w:r w:rsidR="00430946">
        <w:t>’s = 52</w:t>
      </w:r>
      <w:r>
        <w:t xml:space="preserve"> bytes)</w:t>
      </w:r>
    </w:p>
    <w:p w14:paraId="68CF00F6" w14:textId="77777777" w:rsidR="0017586A" w:rsidRDefault="0017586A" w:rsidP="0017586A">
      <w:pPr>
        <w:pStyle w:val="ListParagraph"/>
        <w:numPr>
          <w:ilvl w:val="1"/>
          <w:numId w:val="1"/>
        </w:numPr>
      </w:pPr>
      <w:r>
        <w:t>Change to the “Communication” tab and set the path to the DX200 Controller as shown above.</w:t>
      </w:r>
    </w:p>
    <w:p w14:paraId="6864D3AD" w14:textId="77777777" w:rsidR="002A22C1" w:rsidRDefault="0017586A" w:rsidP="00430946">
      <w:pPr>
        <w:pStyle w:val="ListParagraph"/>
        <w:numPr>
          <w:ilvl w:val="0"/>
          <w:numId w:val="1"/>
        </w:numPr>
      </w:pPr>
      <w:r>
        <w:t>Save the project.  Upload it to the PLC and test it.</w:t>
      </w:r>
    </w:p>
    <w:p w14:paraId="713C44C2" w14:textId="6767740A" w:rsidR="008356D1" w:rsidRPr="008173B8" w:rsidRDefault="002A22C1" w:rsidP="008173B8">
      <w:pPr>
        <w:pStyle w:val="ListParagraph"/>
        <w:ind w:left="1440"/>
      </w:pPr>
      <w:r>
        <w:br/>
      </w:r>
    </w:p>
    <w:sectPr w:rsidR="008356D1" w:rsidRPr="00817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4772C"/>
    <w:multiLevelType w:val="hybridMultilevel"/>
    <w:tmpl w:val="31D2B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93232"/>
    <w:multiLevelType w:val="hybridMultilevel"/>
    <w:tmpl w:val="C38A0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0521E4"/>
    <w:multiLevelType w:val="hybridMultilevel"/>
    <w:tmpl w:val="DD2A2E82"/>
    <w:lvl w:ilvl="0" w:tplc="57A6F27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D1"/>
    <w:rsid w:val="00024521"/>
    <w:rsid w:val="0014535E"/>
    <w:rsid w:val="0017586A"/>
    <w:rsid w:val="001C1784"/>
    <w:rsid w:val="001F246F"/>
    <w:rsid w:val="00261A63"/>
    <w:rsid w:val="002A22C1"/>
    <w:rsid w:val="002F1073"/>
    <w:rsid w:val="00346BC4"/>
    <w:rsid w:val="00374066"/>
    <w:rsid w:val="003A6B2B"/>
    <w:rsid w:val="003B7BFC"/>
    <w:rsid w:val="003D571A"/>
    <w:rsid w:val="00430946"/>
    <w:rsid w:val="004350CD"/>
    <w:rsid w:val="004633D1"/>
    <w:rsid w:val="0065390F"/>
    <w:rsid w:val="007057CC"/>
    <w:rsid w:val="007A039E"/>
    <w:rsid w:val="007C0BF6"/>
    <w:rsid w:val="008173B8"/>
    <w:rsid w:val="008356D1"/>
    <w:rsid w:val="008D5060"/>
    <w:rsid w:val="009C635E"/>
    <w:rsid w:val="00B11B83"/>
    <w:rsid w:val="00D50C94"/>
    <w:rsid w:val="00EB385C"/>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469B"/>
  <w15:docId w15:val="{B99ADFC8-D5C9-4AFE-9805-754C545B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6D1"/>
    <w:rPr>
      <w:rFonts w:ascii="Tahoma" w:hAnsi="Tahoma" w:cs="Tahoma"/>
      <w:sz w:val="16"/>
      <w:szCs w:val="16"/>
    </w:rPr>
  </w:style>
  <w:style w:type="paragraph" w:styleId="Caption">
    <w:name w:val="caption"/>
    <w:basedOn w:val="Normal"/>
    <w:next w:val="Normal"/>
    <w:uiPriority w:val="35"/>
    <w:unhideWhenUsed/>
    <w:qFormat/>
    <w:rsid w:val="008356D1"/>
    <w:pPr>
      <w:spacing w:line="240" w:lineRule="auto"/>
    </w:pPr>
    <w:rPr>
      <w:b/>
      <w:bCs/>
      <w:color w:val="4F81BD" w:themeColor="accent1"/>
      <w:sz w:val="18"/>
      <w:szCs w:val="18"/>
    </w:rPr>
  </w:style>
  <w:style w:type="paragraph" w:styleId="ListParagraph">
    <w:name w:val="List Paragraph"/>
    <w:basedOn w:val="Normal"/>
    <w:uiPriority w:val="34"/>
    <w:qFormat/>
    <w:rsid w:val="003B7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pporting Documentation" ma:contentTypeID="0x010100BA59876FEDE36142943F1220E2AA85C40200B527E2392E7A8A4A9F21E1CF79BE163B" ma:contentTypeVersion="25" ma:contentTypeDescription="" ma:contentTypeScope="" ma:versionID="a036fd8b67da093222e5b94d13c7dbfc">
  <xsd:schema xmlns:xsd="http://www.w3.org/2001/XMLSchema" xmlns:xs="http://www.w3.org/2001/XMLSchema" xmlns:p="http://schemas.microsoft.com/office/2006/metadata/properties" xmlns:ns2="00af82e0-924d-4edf-8e13-47c5072c94a7" xmlns:ns3="a7f97acb-cbbd-4ca1-9c5f-0307845a53e1" xmlns:ns4="69d63556-1ad3-4010-9fce-9f80a3d3839e" xmlns:ns5="http://schemas.microsoft.com/sharepoint/v4" targetNamespace="http://schemas.microsoft.com/office/2006/metadata/properties" ma:root="true" ma:fieldsID="6838a421d133f3a39adfde39863b2ceb" ns2:_="" ns3:_="" ns4:_="" ns5:_="">
    <xsd:import namespace="00af82e0-924d-4edf-8e13-47c5072c94a7"/>
    <xsd:import namespace="a7f97acb-cbbd-4ca1-9c5f-0307845a53e1"/>
    <xsd:import namespace="69d63556-1ad3-4010-9fce-9f80a3d3839e"/>
    <xsd:import namespace="http://schemas.microsoft.com/sharepoint/v4"/>
    <xsd:element name="properties">
      <xsd:complexType>
        <xsd:sequence>
          <xsd:element name="documentManagement">
            <xsd:complexType>
              <xsd:all>
                <xsd:element ref="ns2:Motoman_x0020_Model_x0020_Text"/>
                <xsd:element ref="ns2:Model_x0020_Family"/>
                <xsd:element ref="ns2:Model_x0020_Document_x0020_Number" minOccurs="0"/>
                <xsd:element ref="ns2:Model_x0020_Document_x0020_Type" minOccurs="0"/>
                <xsd:element ref="ns3:SharedWithUsers" minOccurs="0"/>
                <xsd:element ref="ns3:SharedWithDetails" minOccurs="0"/>
                <xsd:element ref="ns4:Notes0" minOccurs="0"/>
                <xsd:element ref="ns4:Notes2" minOccurs="0"/>
                <xsd:element ref="ns3:LastSharedByUser" minOccurs="0"/>
                <xsd:element ref="ns3:LastSharedByTime" minOccurs="0"/>
                <xsd:element ref="ns4:MediaServiceMetadata" minOccurs="0"/>
                <xsd:element ref="ns4:MediaServiceFastMetadata" minOccurs="0"/>
                <xsd:element ref="ns4:Originator" minOccurs="0"/>
                <xsd:element ref="ns5:IconOverlay" minOccurs="0"/>
                <xsd:element ref="ns4:Order0" minOccurs="0"/>
                <xsd:element ref="ns4:MediaServiceAutoKeyPoints" minOccurs="0"/>
                <xsd:element ref="ns4:MediaServiceKeyPoints" minOccurs="0"/>
                <xsd:element ref="ns4:Add_x0020_Controller_x0020_to_x0020_Notes_x0020_for_x0020_Archive" minOccurs="0"/>
                <xsd:element ref="ns4:Archive" minOccurs="0"/>
                <xsd:element ref="ns4:Achive_x0020_Software" minOccurs="0"/>
                <xsd:element ref="ns4:Updated" minOccurs="0"/>
                <xsd:element ref="ns4: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f82e0-924d-4edf-8e13-47c5072c94a7" elementFormDefault="qualified">
    <xsd:import namespace="http://schemas.microsoft.com/office/2006/documentManagement/types"/>
    <xsd:import namespace="http://schemas.microsoft.com/office/infopath/2007/PartnerControls"/>
    <xsd:element name="Motoman_x0020_Model_x0020_Text" ma:index="2" ma:displayName="Model" ma:internalName="Motoman_x0020_Model_x0020_Text">
      <xsd:simpleType>
        <xsd:restriction base="dms:Note"/>
      </xsd:simpleType>
    </xsd:element>
    <xsd:element name="Model_x0020_Family" ma:index="3" ma:displayName="Model Family" ma:indexed="true" ma:internalName="Model_x0020_Family" ma:readOnly="false">
      <xsd:simpleType>
        <xsd:restriction base="dms:Text">
          <xsd:maxLength value="255"/>
        </xsd:restriction>
      </xsd:simpleType>
    </xsd:element>
    <xsd:element name="Model_x0020_Document_x0020_Number" ma:index="4" nillable="true" ma:displayName="Model Document Number" ma:indexed="true" ma:internalName="Model_x0020_Document_x0020_Number" ma:readOnly="false">
      <xsd:simpleType>
        <xsd:restriction base="dms:Text">
          <xsd:maxLength value="255"/>
        </xsd:restriction>
      </xsd:simpleType>
    </xsd:element>
    <xsd:element name="Model_x0020_Document_x0020_Type" ma:index="5" nillable="true" ma:displayName="Model Document Type" ma:indexed="true" ma:internalName="Model_x0020_Document_x0020_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97acb-cbbd-4ca1-9c5f-0307845a53e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format="DateTime"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9d63556-1ad3-4010-9fce-9f80a3d3839e" elementFormDefault="qualified">
    <xsd:import namespace="http://schemas.microsoft.com/office/2006/documentManagement/types"/>
    <xsd:import namespace="http://schemas.microsoft.com/office/infopath/2007/PartnerControls"/>
    <xsd:element name="Notes0" ma:index="14" nillable="true" ma:displayName="Notes" ma:internalName="Notes0">
      <xsd:simpleType>
        <xsd:restriction base="dms:Note">
          <xsd:maxLength value="255"/>
        </xsd:restriction>
      </xsd:simpleType>
    </xsd:element>
    <xsd:element name="Notes2" ma:index="15" nillable="true" ma:displayName="Notes2" ma:internalName="Notes2">
      <xsd:simpleType>
        <xsd:restriction base="dms:Note">
          <xsd:maxLength value="255"/>
        </xsd:restriction>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Originator" ma:index="20" nillable="true" ma:displayName="Person Responsible" ma:list="UserInfo" ma:SharePointGroup="0" ma:internalName="Origin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der0" ma:index="22" nillable="true" ma:displayName="Order" ma:internalName="Order0">
      <xsd:simpleType>
        <xsd:restriction base="dms:Number"/>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Add_x0020_Controller_x0020_to_x0020_Notes_x0020_for_x0020_Archive" ma:index="25" nillable="true" ma:displayName="Add Controller to Notes for Archive" ma:internalName="Add_x0020_Controller_x0020_to_x0020_Notes_x0020_for_x0020_Archive">
      <xsd:complexType>
        <xsd:complexContent>
          <xsd:extension base="dms:URL">
            <xsd:sequence>
              <xsd:element name="Url" type="dms:ValidUrl" minOccurs="0" nillable="true"/>
              <xsd:element name="Description" type="xsd:string" nillable="true"/>
            </xsd:sequence>
          </xsd:extension>
        </xsd:complexContent>
      </xsd:complexType>
    </xsd:element>
    <xsd:element name="Archive" ma:index="26" nillable="true" ma:displayName="Archive" ma:default="0" ma:internalName="Archive">
      <xsd:simpleType>
        <xsd:restriction base="dms:Boolean"/>
      </xsd:simpleType>
    </xsd:element>
    <xsd:element name="Achive_x0020_Software" ma:index="27" nillable="true" ma:displayName="Achive Software" ma:internalName="Achive_x0020_Software">
      <xsd:complexType>
        <xsd:complexContent>
          <xsd:extension base="dms:URL">
            <xsd:sequence>
              <xsd:element name="Url" type="dms:ValidUrl" minOccurs="0" nillable="true"/>
              <xsd:element name="Description" type="xsd:string" nillable="true"/>
            </xsd:sequence>
          </xsd:extension>
        </xsd:complexContent>
      </xsd:complexType>
    </xsd:element>
    <xsd:element name="Updated" ma:index="28" nillable="true" ma:displayName="Updated" ma:default="[today]" ma:format="DateOnly" ma:internalName="Updated">
      <xsd:simpleType>
        <xsd:restriction base="dms:DateTime"/>
      </xsd:simpleType>
    </xsd:element>
    <xsd:element name="Category" ma:index="29" nillable="true" ma:displayName="Category" ma:default="Supporting Documentation" ma:format="RadioButtons" ma:internalName="Category">
      <xsd:simpleType>
        <xsd:restriction base="dms:Choice">
          <xsd:enumeration value="Supporting Documentation"/>
          <xsd:enumeration value="Robot File"/>
          <xsd:enumeration value="Interference Fil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2 xmlns="69d63556-1ad3-4010-9fce-9f80a3d3839e" xsi:nil="true"/>
    <Model_x0020_Family xmlns="00af82e0-924d-4edf-8e13-47c5072c94a7">f:YRC1000Micro Options; f:YRC1000 Options; f:DX200 World Options; f:DX100 World Options</Model_x0020_Family>
    <Model_x0020_Document_x0020_Type xmlns="00af82e0-924d-4edf-8e13-47c5072c94a7">Explicit Messaging for Ethernet/IP example guide (DX100, DX200, YRC1000, YRC1000micro)</Model_x0020_Document_x0020_Type>
    <Notes0 xmlns="69d63556-1ad3-4010-9fce-9f80a3d3839e" xsi:nil="true"/>
    <Model_x0020_Document_x0020_Number xmlns="00af82e0-924d-4edf-8e13-47c5072c94a7" xsi:nil="true"/>
    <Motoman_x0020_Model_x0020_Text xmlns="00af82e0-924d-4edf-8e13-47c5072c94a7">m:EtherNetIP Software  
m:EtherNet/IP Card (New Firmware)  
m:EtherNet/IP PCI Card (Molex - New firmware)
m:EtherNet/IP  </Motoman_x0020_Model_x0020_Text>
    <Originator xmlns="69d63556-1ad3-4010-9fce-9f80a3d3839e">
      <UserInfo>
        <DisplayName>i:0#.f|membership|mike.katchmar@motoman.com</DisplayName>
        <AccountId>47</AccountId>
        <AccountType/>
      </UserInfo>
    </Originator>
    <IconOverlay xmlns="http://schemas.microsoft.com/sharepoint/v4" xsi:nil="true"/>
    <Order0 xmlns="69d63556-1ad3-4010-9fce-9f80a3d3839e" xsi:nil="true"/>
    <Add_x0020_Controller_x0020_to_x0020_Notes_x0020_for_x0020_Archive xmlns="69d63556-1ad3-4010-9fce-9f80a3d3839e">
      <Url>https://motoman.sharepoint.com/sites/prodsol/WorldJobList/_layouts/15/wrkstat.aspx?List=69d63556-1ad3-4010-9fce-9f80a3d3839e&amp;WorkflowInstanceName=d8ad7b1b-2dbe-4b79-ac4b-8068c68335aa</Url>
      <Description>Stage 1</Description>
    </Add_x0020_Controller_x0020_to_x0020_Notes_x0020_for_x0020_Archive>
    <Archive xmlns="69d63556-1ad3-4010-9fce-9f80a3d3839e">false</Archive>
    <Achive_x0020_Software xmlns="69d63556-1ad3-4010-9fce-9f80a3d3839e">
      <Url>https://motoman.sharepoint.com/sites/prodsol/WorldJobList/_layouts/15/wrkstat.aspx?List=69d63556-1ad3-4010-9fce-9f80a3d3839e&amp;WorkflowInstanceName=7e21c261-dd9c-441c-94c8-b1743ecb21ef</Url>
      <Description>Stage 1</Description>
    </Achive_x0020_Software>
    <Updated xmlns="69d63556-1ad3-4010-9fce-9f80a3d3839e">2020-10-30T13:08:00+00:00</Updated>
    <Category xmlns="69d63556-1ad3-4010-9fce-9f80a3d3839e">Supporting Documentation</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68FD5-673F-4CE6-A4DE-900594050A86}">
  <ds:schemaRefs>
    <ds:schemaRef ds:uri="http://schemas.microsoft.com/sharepoint/v3/contenttype/forms"/>
  </ds:schemaRefs>
</ds:datastoreItem>
</file>

<file path=customXml/itemProps2.xml><?xml version="1.0" encoding="utf-8"?>
<ds:datastoreItem xmlns:ds="http://schemas.openxmlformats.org/officeDocument/2006/customXml" ds:itemID="{14569AA8-D359-436A-8DB5-C4721695A5E4}"/>
</file>

<file path=customXml/itemProps3.xml><?xml version="1.0" encoding="utf-8"?>
<ds:datastoreItem xmlns:ds="http://schemas.openxmlformats.org/officeDocument/2006/customXml" ds:itemID="{A5059D32-7B55-4FF9-B54C-ACA8CA34FDCC}">
  <ds:schemaRefs>
    <ds:schemaRef ds:uri="http://schemas.microsoft.com/office/2006/metadata/properties"/>
    <ds:schemaRef ds:uri="http://schemas.microsoft.com/office/infopath/2007/PartnerControls"/>
    <ds:schemaRef ds:uri="69d63556-1ad3-4010-9fce-9f80a3d3839e"/>
    <ds:schemaRef ds:uri="00af82e0-924d-4edf-8e13-47c5072c94a7"/>
    <ds:schemaRef ds:uri="http://schemas.microsoft.com/sharepoint/v4"/>
  </ds:schemaRefs>
</ds:datastoreItem>
</file>

<file path=customXml/itemProps4.xml><?xml version="1.0" encoding="utf-8"?>
<ds:datastoreItem xmlns:ds="http://schemas.openxmlformats.org/officeDocument/2006/customXml" ds:itemID="{CC4A4B27-55B3-4AC2-9BAF-DC2BDD6A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11</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Katchmar</dc:creator>
  <cp:lastModifiedBy>Mike Katchmar</cp:lastModifiedBy>
  <cp:revision>7</cp:revision>
  <dcterms:created xsi:type="dcterms:W3CDTF">2020-02-20T13:25:00Z</dcterms:created>
  <dcterms:modified xsi:type="dcterms:W3CDTF">2020-02-20T19:46:00Z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0x010100BA59876FEDE36142943F1220E2AA85C40200B527E2392E7A8A4A9F21E1CF79BE163B</vt:lpwstr>
  </property>
</Properties>
</file>